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0"/>
      </w:pPr>
    </w:p>
    <w:p>
      <w:pPr>
        <w:spacing w:after="80"/>
        <w:jc w:val="center"/>
      </w:pPr>
      <w:r>
        <w:rPr>
          <w:rFonts w:ascii="Arial" w:cs="Arial" w:eastAsia="Arial" w:hAnsi="Arial"/>
          <w:b/>
          <w:bCs/>
          <w:color w:val="2E75B6"/>
          <w:spacing w:val="200"/>
          <w:sz w:val="20"/>
          <w:szCs w:val="20"/>
        </w:rPr>
        <w:t xml:space="preserve">OPTUMIZE</w:t>
      </w:r>
    </w:p>
    <w:p>
      <w:pPr>
        <w:spacing w:after="40"/>
        <w:jc w:val="center"/>
      </w:pPr>
      <w:r>
        <w:rPr>
          <w:rFonts w:ascii="Arial" w:cs="Arial" w:eastAsia="Arial" w:hAnsi="Arial"/>
          <w:i/>
          <w:iCs/>
          <w:color w:val="4A5568"/>
          <w:sz w:val="18"/>
          <w:szCs w:val="18"/>
        </w:rPr>
        <w:t xml:space="preserve">Automation Consulting</w:t>
      </w:r>
    </w:p>
    <w:p>
      <w:pPr>
        <w:pBdr>
          <w:top w:val="single" w:color="2E75B6" w:sz="4" w:space="12"/>
        </w:pBdr>
        <w:spacing w:after="120" w:before="600"/>
        <w:jc w:val="center"/>
      </w:pPr>
    </w:p>
    <w:p>
      <w:pPr>
        <w:spacing w:after="120"/>
        <w:jc w:val="center"/>
      </w:pPr>
      <w:r>
        <w:rPr>
          <w:rFonts w:ascii="Arial" w:cs="Arial" w:eastAsia="Arial" w:hAnsi="Arial"/>
          <w:b/>
          <w:bCs/>
          <w:color w:val="1B3A5C"/>
          <w:sz w:val="48"/>
          <w:szCs w:val="48"/>
        </w:rPr>
        <w:t xml:space="preserve">Gap Analysis Report</w:t>
      </w:r>
    </w:p>
    <w:p>
      <w:pPr>
        <w:spacing w:after="400"/>
        <w:jc w:val="center"/>
      </w:pPr>
      <w:r>
        <w:rPr>
          <w:rFonts w:ascii="Arial" w:cs="Arial" w:eastAsia="Arial" w:hAnsi="Arial"/>
          <w:color w:val="4A5568"/>
          <w:sz w:val="24"/>
          <w:szCs w:val="24"/>
        </w:rPr>
        <w:t xml:space="preserve">Boss Heavy  ·  Photography &amp; Videography Services</w:t>
      </w:r>
    </w:p>
    <w:p>
      <w:pPr>
        <w:pBdr>
          <w:bottom w:val="single" w:color="2E75B6" w:sz="4" w:space="12"/>
        </w:pBdr>
        <w:spacing w:before="200"/>
        <w:jc w:val="center"/>
      </w:pPr>
    </w:p>
    <w:p>
      <w:pPr>
        <w:spacing w:after="40" w:before="600"/>
        <w:jc w:val="center"/>
      </w:pPr>
      <w:r>
        <w:rPr>
          <w:rFonts w:ascii="Arial" w:cs="Arial" w:eastAsia="Arial" w:hAnsi="Arial"/>
          <w:color w:val="4A5568"/>
          <w:sz w:val="18"/>
          <w:szCs w:val="18"/>
        </w:rPr>
        <w:t xml:space="preserve">Prepared for</w:t>
      </w:r>
    </w:p>
    <w:p>
      <w:pPr>
        <w:spacing w:after="200"/>
        <w:jc w:val="center"/>
      </w:pPr>
      <w:r>
        <w:rPr>
          <w:rFonts w:ascii="Arial" w:cs="Arial" w:eastAsia="Arial" w:hAnsi="Arial"/>
          <w:b/>
          <w:bCs/>
          <w:color w:val="1B3A5C"/>
          <w:sz w:val="22"/>
          <w:szCs w:val="22"/>
        </w:rPr>
        <w:t xml:space="preserve">Swift  —  Founder &amp; Creative Director</w:t>
      </w:r>
    </w:p>
    <w:p>
      <w:pPr>
        <w:spacing w:after="40"/>
        <w:jc w:val="center"/>
      </w:pPr>
      <w:r>
        <w:rPr>
          <w:rFonts w:ascii="Arial" w:cs="Arial" w:eastAsia="Arial" w:hAnsi="Arial"/>
          <w:color w:val="4A5568"/>
          <w:sz w:val="18"/>
          <w:szCs w:val="18"/>
        </w:rPr>
        <w:t xml:space="preserve">Prepared by</w:t>
      </w:r>
    </w:p>
    <w:p>
      <w:pPr>
        <w:spacing w:after="200"/>
        <w:jc w:val="center"/>
      </w:pPr>
      <w:r>
        <w:rPr>
          <w:rFonts w:ascii="Arial" w:cs="Arial" w:eastAsia="Arial" w:hAnsi="Arial"/>
          <w:b/>
          <w:bCs/>
          <w:color w:val="1B3A5C"/>
          <w:sz w:val="22"/>
          <w:szCs w:val="22"/>
        </w:rPr>
        <w:t xml:space="preserve">Alex Johnson  —  Optumize</w:t>
      </w:r>
    </w:p>
    <w:p>
      <w:pPr>
        <w:spacing w:before="400"/>
        <w:jc w:val="center"/>
      </w:pPr>
      <w:r>
        <w:rPr>
          <w:rFonts w:ascii="Arial" w:cs="Arial" w:eastAsia="Arial" w:hAnsi="Arial"/>
          <w:color w:val="4A5568"/>
          <w:sz w:val="18"/>
          <w:szCs w:val="18"/>
        </w:rPr>
        <w:t xml:space="preserve">April 2026  ·  Confidential</w:t>
      </w:r>
    </w:p>
    <w:p>
      <w:r>
        <w:br w:type="page"/>
      </w:r>
    </w:p>
    <w:p>
      <w:pPr>
        <w:pStyle w:val="Heading1"/>
        <w:spacing w:after="200" w:before="240"/>
      </w:pPr>
      <w:r>
        <w:rPr>
          <w:rFonts w:ascii="Arial" w:cs="Arial" w:eastAsia="Arial" w:hAnsi="Arial"/>
          <w:b/>
          <w:bCs/>
          <w:color w:val="1B3A5C"/>
          <w:sz w:val="32"/>
          <w:szCs w:val="32"/>
        </w:rPr>
        <w:t xml:space="preserve">Executive Summary</w:t>
      </w:r>
    </w:p>
    <w:p>
      <w:pPr>
        <w:spacing w:after="120" w:before="80" w:line="276"/>
      </w:pPr>
      <w:r>
        <w:rPr>
          <w:rFonts w:ascii="Arial" w:cs="Arial" w:eastAsia="Arial" w:hAnsi="Arial"/>
          <w:color w:val="1A1A1A"/>
          <w:sz w:val="21"/>
          <w:szCs w:val="21"/>
        </w:rPr>
        <w:t xml:space="preserve">Boss Heavy is a photography and videography business operated by Swift as founder and sole creative. The business serves entrepreneurs and content creators through retainer-based video production ($3,000–$5,000/month per client), headshot clinics, VIP events, and one-off production sessions. Swift currently manages two active retainer clients and periodic event work. The business runs on GoHighLevel as its intended operational hub, supplemented by a legacy WordPress site, Namecheap for domain management, and Stripe for payments. All client acquisition is currently manual—driven by word of mouth, direct text messages, and Instagram DMs.</w:t>
      </w:r>
    </w:p>
    <w:p>
      <w:pPr>
        <w:spacing w:after="120" w:before="80" w:line="276"/>
      </w:pPr>
      <w:r>
        <w:rPr>
          <w:rFonts w:ascii="Arial" w:cs="Arial" w:eastAsia="Arial" w:hAnsi="Arial"/>
          <w:color w:val="1A1A1A"/>
          <w:sz w:val="21"/>
          <w:szCs w:val="21"/>
        </w:rPr>
        <w:t xml:space="preserve">Work breaks down at three critical junctures. First, no form submission triggers any automated response—prospects who register for events, request consultations, or express interest receive nothing. Second, the existing funnel pages are structurally incomplete: buttons link nowhere, confirmation pages throw server errors, and downloadable resources never deliver. Third, there is no system connecting inbound social media interest to any CRM, pipeline, or follow-up sequence, which means every lead depends entirely on Swift’s personal memory and manual outreach.</w:t>
      </w:r>
    </w:p>
    <w:p>
      <w:pPr>
        <w:spacing w:after="120" w:before="80" w:line="276"/>
      </w:pPr>
      <w:r>
        <w:rPr>
          <w:rFonts w:ascii="Arial" w:cs="Arial" w:eastAsia="Arial" w:hAnsi="Arial"/>
          <w:color w:val="1A1A1A"/>
          <w:sz w:val="21"/>
          <w:szCs w:val="21"/>
        </w:rPr>
        <w:t xml:space="preserve">Across the fifteen gaps documented in this report, five categories of operational breakdown emerge: broken automations that misfire or never trigger, broken funnels with dead-end pages and non-functional links, missing infrastructure where foundational settings remain unconfigured, system disconnection where tools and channels operate in isolation, and platform redundancy where overlapping subscriptions serve no integrated purpose.</w:t>
      </w:r>
    </w:p>
    <w:p>
      <w:pPr>
        <w:pBdr>
          <w:bottom w:val="single" w:color="2E75B6" w:sz="4" w:space="8"/>
        </w:pBdr>
        <w:spacing w:after="200" w:before="200"/>
      </w:pPr>
    </w:p>
    <w:p>
      <w:pPr>
        <w:pStyle w:val="Heading1"/>
        <w:spacing w:after="200" w:before="240"/>
      </w:pPr>
      <w:r>
        <w:rPr>
          <w:rFonts w:ascii="Arial" w:cs="Arial" w:eastAsia="Arial" w:hAnsi="Arial"/>
          <w:b/>
          <w:bCs/>
          <w:color w:val="1B3A5C"/>
          <w:sz w:val="32"/>
          <w:szCs w:val="32"/>
        </w:rPr>
        <w:t xml:space="preserve">Current-State Overview</w:t>
      </w:r>
    </w:p>
    <w:p>
      <w:pPr>
        <w:spacing w:after="120" w:before="80" w:line="276"/>
      </w:pPr>
      <w:r>
        <w:rPr>
          <w:rFonts w:ascii="Arial" w:cs="Arial" w:eastAsia="Arial" w:hAnsi="Arial"/>
          <w:color w:val="1A1A1A"/>
          <w:sz w:val="21"/>
          <w:szCs w:val="21"/>
        </w:rPr>
        <w:t xml:space="preserve">Boss Heavy’s client journey begins almost exclusively through organic channels. A prospect discovers Swift through Instagram content, a YouTube video, a referral from a past client, or an in-person event like the headshot clinics or VIP shoots. From that point of first contact, everything is manual. Swift responds to DMs and texts individually, qualifies interest through conversation, and schedules consultations through back-and-forth messaging. There is no centralized intake form feeding a CRM, no automated acknowledgment of interest, and no structured pipeline that tracks where a prospect stands in the buying process.</w:t>
      </w:r>
    </w:p>
    <w:p>
      <w:pPr>
        <w:spacing w:after="120" w:before="80" w:line="276"/>
      </w:pPr>
      <w:r>
        <w:rPr>
          <w:rFonts w:ascii="Arial" w:cs="Arial" w:eastAsia="Arial" w:hAnsi="Arial"/>
          <w:color w:val="1A1A1A"/>
          <w:sz w:val="21"/>
          <w:szCs w:val="21"/>
        </w:rPr>
        <w:t xml:space="preserve">For the headshot clinic—Boss Heavy’s most defined service offering—Swift built a landing page with a registration form inside GoHighLevel. The page itself looks professional. The form collects the right information. But the moment a prospect clicks submit, the experience collapses.</w:t>
      </w:r>
    </w:p>
    <w:p>
      <w:pPr>
        <w:pBdr>
          <w:left w:val="single" w:color="DC3545" w:sz="12" w:space="8"/>
        </w:pBdr>
        <w:shd w:fill="FEF2F2" w:val="clear"/>
        <w:spacing w:after="160" w:before="160"/>
        <w:ind w:left="360" w:right="360"/>
      </w:pPr>
      <w:r>
        <w:rPr>
          <w:rFonts w:ascii="Arial" w:cs="Arial" w:eastAsia="Arial" w:hAnsi="Arial"/>
          <w:b/>
          <w:bCs/>
          <w:color w:val="DC3545"/>
          <w:sz w:val="21"/>
          <w:szCs w:val="21"/>
        </w:rPr>
        <w:t xml:space="preserve">Reality: </w:t>
      </w:r>
      <w:r>
        <w:rPr>
          <w:rFonts w:ascii="Arial" w:cs="Arial" w:eastAsia="Arial" w:hAnsi="Arial"/>
          <w:color w:val="1A1A1A"/>
          <w:sz w:val="21"/>
          <w:szCs w:val="21"/>
        </w:rPr>
        <w:t xml:space="preserve">The confirmation page returns a 500 server error. The prep guide PDF never sends. The time slot confirmation never arrives. A prospect who registers has no idea whether their submission went through, what to prepare, or when to show up.</w:t>
      </w:r>
    </w:p>
    <w:p>
      <w:pPr>
        <w:spacing w:after="120" w:before="80" w:line="276"/>
      </w:pPr>
      <w:r>
        <w:rPr>
          <w:rFonts w:ascii="Arial" w:cs="Arial" w:eastAsia="Arial" w:hAnsi="Arial"/>
          <w:color w:val="1A1A1A"/>
          <w:sz w:val="21"/>
          <w:szCs w:val="21"/>
        </w:rPr>
        <w:t xml:space="preserve">Behind the landing pages, Swift attempted to build text message and email sequences following YouTube tutorials. The automations exist in GoHighLevel’s workflow builder, but they are structurally incomplete. Email content is partially written or entirely placeholder. SMS sequences meant to drip over five days fire all messages within the first two. The core workflow action that creates opportunities in the pipeline is flagged for deprecation and will stop functioning. None of these automations are connected to the forms that are supposed to trigger them.</w:t>
      </w:r>
    </w:p>
    <w:p>
      <w:pPr>
        <w:pBdr>
          <w:left w:val="single" w:color="DC3545" w:sz="12" w:space="8"/>
        </w:pBdr>
        <w:shd w:fill="FEF2F2" w:val="clear"/>
        <w:spacing w:after="160" w:before="160"/>
        <w:ind w:left="360" w:right="360"/>
      </w:pPr>
      <w:r>
        <w:rPr>
          <w:rFonts w:ascii="Arial" w:cs="Arial" w:eastAsia="Arial" w:hAnsi="Arial"/>
          <w:b/>
          <w:bCs/>
          <w:color w:val="DC3545"/>
          <w:sz w:val="21"/>
          <w:szCs w:val="21"/>
        </w:rPr>
        <w:t xml:space="preserve">Reality: </w:t>
      </w:r>
      <w:r>
        <w:rPr>
          <w:rFonts w:ascii="Arial" w:cs="Arial" w:eastAsia="Arial" w:hAnsi="Arial"/>
          <w:color w:val="1A1A1A"/>
          <w:sz w:val="21"/>
          <w:szCs w:val="21"/>
        </w:rPr>
        <w:t xml:space="preserve">If any automation were triggered today, the incomplete email and SMS content would likely flag spam filters—burning Swift’s phone number and email domain, and making both channels unusable going forward.</w:t>
      </w:r>
    </w:p>
    <w:p>
      <w:pPr>
        <w:spacing w:after="120" w:before="80" w:line="276"/>
      </w:pPr>
      <w:r>
        <w:rPr>
          <w:rFonts w:ascii="Arial" w:cs="Arial" w:eastAsia="Arial" w:hAnsi="Arial"/>
          <w:color w:val="1A1A1A"/>
          <w:sz w:val="21"/>
          <w:szCs w:val="21"/>
        </w:rPr>
        <w:t xml:space="preserve">The infrastructure layer underneath everything is similarly incomplete. The GHL account sends email from a personal Gmail address rather than the Boss Heavy business domain. Calendar bookings exist but have no Zoom or Google Meet link attached, no logo, and no meeting URL—meaning a booked call has no way to actually happen. Three pipelines sit empty, built from templates that don’t map to how Boss Heavy actually acquires or serves clients. Meanwhile, WordPress continues to run in parallel at $400/year, hosting a legacy e-commerce site for apparel that no longer represents the business.</w:t>
      </w:r>
    </w:p>
    <w:p>
      <w:pPr>
        <w:pBdr>
          <w:left w:val="single" w:color="DC3545" w:sz="12" w:space="8"/>
        </w:pBdr>
        <w:shd w:fill="FEF2F2" w:val="clear"/>
        <w:spacing w:after="160" w:before="160"/>
        <w:ind w:left="360" w:right="360"/>
      </w:pPr>
      <w:r>
        <w:rPr>
          <w:rFonts w:ascii="Arial" w:cs="Arial" w:eastAsia="Arial" w:hAnsi="Arial"/>
          <w:b/>
          <w:bCs/>
          <w:color w:val="DC3545"/>
          <w:sz w:val="21"/>
          <w:szCs w:val="21"/>
        </w:rPr>
        <w:t xml:space="preserve">Reality: </w:t>
      </w:r>
      <w:r>
        <w:rPr>
          <w:rFonts w:ascii="Arial" w:cs="Arial" w:eastAsia="Arial" w:hAnsi="Arial"/>
          <w:color w:val="1A1A1A"/>
          <w:sz w:val="21"/>
          <w:szCs w:val="21"/>
        </w:rPr>
        <w:t xml:space="preserve">Swift has been paying $100/month for GoHighLevel for seven months with zero functional automations. Combined with WordPress, the business is spending over $1,600/year on tools that produce no automated output.</w:t>
      </w:r>
    </w:p>
    <w:p>
      <w:pPr>
        <w:spacing w:after="120" w:before="80" w:line="276"/>
      </w:pPr>
      <w:r>
        <w:rPr>
          <w:rFonts w:ascii="Arial" w:cs="Arial" w:eastAsia="Arial" w:hAnsi="Arial"/>
          <w:color w:val="1A1A1A"/>
          <w:sz w:val="21"/>
          <w:szCs w:val="21"/>
        </w:rPr>
        <w:t xml:space="preserve">The net result is a business with genuine demand—retainer clients, event bookings, inbound referrals, a growing social presence—but no operational system to capture, nurture, convert, or retain that demand at scale. Every opportunity depends on Swift personally seeing a message, remembering to respond, and manually managing the entire lifecycle from first touch to final delivery.</w:t>
      </w:r>
    </w:p>
    <w:p>
      <w:pPr>
        <w:pBdr>
          <w:bottom w:val="single" w:color="2E75B6" w:sz="4" w:space="8"/>
        </w:pBdr>
        <w:spacing w:after="200" w:before="200"/>
      </w:pPr>
    </w:p>
    <w:p>
      <w:pPr>
        <w:pStyle w:val="Heading1"/>
        <w:spacing w:after="200" w:before="240"/>
      </w:pPr>
      <w:r>
        <w:rPr>
          <w:rFonts w:ascii="Arial" w:cs="Arial" w:eastAsia="Arial" w:hAnsi="Arial"/>
          <w:b/>
          <w:bCs/>
          <w:color w:val="1B3A5C"/>
          <w:sz w:val="32"/>
          <w:szCs w:val="32"/>
        </w:rPr>
        <w:t xml:space="preserve">Gap Documentation</w:t>
      </w:r>
    </w:p>
    <w:p>
      <w:pPr>
        <w:pBdr>
          <w:bottom w:val="single" w:color="2E75B6" w:sz="2" w:space="4"/>
        </w:pBdr>
        <w:spacing w:after="60" w:before="80"/>
      </w:pPr>
      <w:r>
        <w:rPr>
          <w:rFonts w:ascii="Arial" w:cs="Arial" w:eastAsia="Arial" w:hAnsi="Arial"/>
          <w:b/>
          <w:bCs/>
          <w:color w:val="2E75B6"/>
          <w:sz w:val="22"/>
          <w:szCs w:val="22"/>
        </w:rPr>
        <w:t xml:space="preserve">GA-01</w:t>
      </w:r>
      <w:r>
        <w:rPr>
          <w:rFonts w:ascii="Arial" w:cs="Arial" w:eastAsia="Arial" w:hAnsi="Arial"/>
          <w:color w:val="4A5568"/>
          <w:sz w:val="22"/>
          <w:szCs w:val="22"/>
        </w:rPr>
        <w:t xml:space="preserve">  —  </w:t>
      </w:r>
      <w:r>
        <w:rPr>
          <w:rFonts w:ascii="Arial" w:cs="Arial" w:eastAsia="Arial" w:hAnsi="Arial"/>
          <w:b/>
          <w:bCs/>
          <w:color w:val="1B3A5C"/>
          <w:sz w:val="22"/>
          <w:szCs w:val="22"/>
        </w:rPr>
        <w:t xml:space="preserve">Prep Guide PDF Not Delivering</w:t>
      </w:r>
    </w:p>
    <w:p>
      <w:pPr>
        <w:spacing w:after="60" w:before="60"/>
      </w:pPr>
      <w:r>
        <w:rPr>
          <w:rFonts w:ascii="Arial" w:cs="Arial" w:eastAsia="Arial" w:hAnsi="Arial"/>
          <w:color w:val="4A5568"/>
          <w:sz w:val="18"/>
          <w:szCs w:val="18"/>
        </w:rPr>
        <w:t xml:space="preserve">Severity: </w:t>
      </w:r>
      <w:r>
        <w:rPr>
          <w:rFonts w:ascii="Arial" w:cs="Arial" w:eastAsia="Arial" w:hAnsi="Arial"/>
          <w:b/>
          <w:bCs/>
          <w:color w:val="DC3545"/>
          <w:sz w:val="18"/>
          <w:szCs w:val="18"/>
        </w:rPr>
        <w:t xml:space="preserve">High</w:t>
      </w:r>
      <w:r>
        <w:rPr>
          <w:rFonts w:ascii="Arial" w:cs="Arial" w:eastAsia="Arial" w:hAnsi="Arial"/>
          <w:color w:val="D0D5DD"/>
          <w:sz w:val="18"/>
          <w:szCs w:val="18"/>
        </w:rPr>
        <w:t xml:space="preserve">    │    </w:t>
      </w:r>
      <w:r>
        <w:rPr>
          <w:rFonts w:ascii="Arial" w:cs="Arial" w:eastAsia="Arial" w:hAnsi="Arial"/>
          <w:color w:val="4A5568"/>
          <w:sz w:val="18"/>
          <w:szCs w:val="18"/>
        </w:rPr>
        <w:t xml:space="preserve">Group: </w:t>
      </w:r>
      <w:r>
        <w:rPr>
          <w:rFonts w:ascii="Arial" w:cs="Arial" w:eastAsia="Arial" w:hAnsi="Arial"/>
          <w:b/>
          <w:bCs/>
          <w:color w:val="1A1A1A"/>
          <w:sz w:val="18"/>
          <w:szCs w:val="18"/>
        </w:rPr>
        <w:t xml:space="preserve">Broken Automation</w:t>
      </w:r>
      <w:r>
        <w:rPr>
          <w:rFonts w:ascii="Arial" w:cs="Arial" w:eastAsia="Arial" w:hAnsi="Arial"/>
          <w:color w:val="D0D5DD"/>
          <w:sz w:val="18"/>
          <w:szCs w:val="18"/>
        </w:rPr>
        <w:t xml:space="preserve">    │    </w:t>
      </w:r>
      <w:r>
        <w:rPr>
          <w:rFonts w:ascii="Arial" w:cs="Arial" w:eastAsia="Arial" w:hAnsi="Arial"/>
          <w:color w:val="4A5568"/>
          <w:sz w:val="18"/>
          <w:szCs w:val="18"/>
        </w:rPr>
        <w:t xml:space="preserve">Impacted: </w:t>
      </w:r>
      <w:r>
        <w:rPr>
          <w:rFonts w:ascii="Arial" w:cs="Arial" w:eastAsia="Arial" w:hAnsi="Arial"/>
          <w:color w:val="1A1A1A"/>
          <w:sz w:val="18"/>
          <w:szCs w:val="18"/>
        </w:rPr>
        <w:t xml:space="preserve">Prospects, Swift</w:t>
      </w:r>
    </w:p>
    <w:p>
      <w:pPr>
        <w:spacing w:after="120" w:before="80" w:line="276"/>
      </w:pPr>
      <w:r>
        <w:rPr>
          <w:rFonts w:ascii="Arial" w:cs="Arial" w:eastAsia="Arial" w:hAnsi="Arial"/>
          <w:color w:val="1A1A1A"/>
          <w:sz w:val="21"/>
          <w:szCs w:val="21"/>
        </w:rPr>
        <w:t xml:space="preserve">The headshot clinic prep guide is supposed to send automatically when a prospect fills out the registration form. The PDF exists but the automation to deliver it was never connected, so registrants receive no preparation materials before their session.</w:t>
      </w:r>
    </w:p>
    <w:p>
      <w:pPr>
        <w:pBdr>
          <w:left w:val="single" w:color="2E75B6" w:sz="8" w:space="8"/>
        </w:pBdr>
        <w:shd w:fill="F0F4F8" w:val="clear"/>
        <w:spacing w:after="80" w:before="80"/>
        <w:ind w:left="360" w:right="360"/>
      </w:pPr>
      <w:r>
        <w:rPr>
          <w:rFonts w:ascii="Arial" w:cs="Arial" w:eastAsia="Arial" w:hAnsi="Arial"/>
          <w:i/>
          <w:iCs/>
          <w:color w:val="4A5568"/>
          <w:sz w:val="18"/>
          <w:szCs w:val="18"/>
        </w:rPr>
        <w:t xml:space="preserve">"This download, your prep guide was not sending and the actual next page to get them to like a thank you... I couldn't get that to work, bro." — Swift, 18:21</w:t>
      </w:r>
    </w:p>
    <w:p>
      <w:pPr>
        <w:pBdr>
          <w:bottom w:val="single" w:color="2E75B6" w:sz="2" w:space="4"/>
        </w:pBdr>
        <w:spacing w:after="60" w:before="280"/>
      </w:pPr>
      <w:r>
        <w:rPr>
          <w:rFonts w:ascii="Arial" w:cs="Arial" w:eastAsia="Arial" w:hAnsi="Arial"/>
          <w:b/>
          <w:bCs/>
          <w:color w:val="2E75B6"/>
          <w:sz w:val="22"/>
          <w:szCs w:val="22"/>
        </w:rPr>
        <w:t xml:space="preserve">GA-02</w:t>
      </w:r>
      <w:r>
        <w:rPr>
          <w:rFonts w:ascii="Arial" w:cs="Arial" w:eastAsia="Arial" w:hAnsi="Arial"/>
          <w:color w:val="4A5568"/>
          <w:sz w:val="22"/>
          <w:szCs w:val="22"/>
        </w:rPr>
        <w:t xml:space="preserve">  —  </w:t>
      </w:r>
      <w:r>
        <w:rPr>
          <w:rFonts w:ascii="Arial" w:cs="Arial" w:eastAsia="Arial" w:hAnsi="Arial"/>
          <w:b/>
          <w:bCs/>
          <w:color w:val="1B3A5C"/>
          <w:sz w:val="22"/>
          <w:szCs w:val="22"/>
        </w:rPr>
        <w:t xml:space="preserve">Confirmation Page Returning Server Error</w:t>
      </w:r>
    </w:p>
    <w:p>
      <w:pPr>
        <w:spacing w:after="60" w:before="60"/>
      </w:pPr>
      <w:r>
        <w:rPr>
          <w:rFonts w:ascii="Arial" w:cs="Arial" w:eastAsia="Arial" w:hAnsi="Arial"/>
          <w:color w:val="4A5568"/>
          <w:sz w:val="18"/>
          <w:szCs w:val="18"/>
        </w:rPr>
        <w:t xml:space="preserve">Severity: </w:t>
      </w:r>
      <w:r>
        <w:rPr>
          <w:rFonts w:ascii="Arial" w:cs="Arial" w:eastAsia="Arial" w:hAnsi="Arial"/>
          <w:b/>
          <w:bCs/>
          <w:color w:val="DC3545"/>
          <w:sz w:val="18"/>
          <w:szCs w:val="18"/>
        </w:rPr>
        <w:t xml:space="preserve">High</w:t>
      </w:r>
      <w:r>
        <w:rPr>
          <w:rFonts w:ascii="Arial" w:cs="Arial" w:eastAsia="Arial" w:hAnsi="Arial"/>
          <w:color w:val="D0D5DD"/>
          <w:sz w:val="18"/>
          <w:szCs w:val="18"/>
        </w:rPr>
        <w:t xml:space="preserve">    │    </w:t>
      </w:r>
      <w:r>
        <w:rPr>
          <w:rFonts w:ascii="Arial" w:cs="Arial" w:eastAsia="Arial" w:hAnsi="Arial"/>
          <w:color w:val="4A5568"/>
          <w:sz w:val="18"/>
          <w:szCs w:val="18"/>
        </w:rPr>
        <w:t xml:space="preserve">Group: </w:t>
      </w:r>
      <w:r>
        <w:rPr>
          <w:rFonts w:ascii="Arial" w:cs="Arial" w:eastAsia="Arial" w:hAnsi="Arial"/>
          <w:b/>
          <w:bCs/>
          <w:color w:val="1A1A1A"/>
          <w:sz w:val="18"/>
          <w:szCs w:val="18"/>
        </w:rPr>
        <w:t xml:space="preserve">Broken Funnel</w:t>
      </w:r>
      <w:r>
        <w:rPr>
          <w:rFonts w:ascii="Arial" w:cs="Arial" w:eastAsia="Arial" w:hAnsi="Arial"/>
          <w:color w:val="D0D5DD"/>
          <w:sz w:val="18"/>
          <w:szCs w:val="18"/>
        </w:rPr>
        <w:t xml:space="preserve">    │    </w:t>
      </w:r>
      <w:r>
        <w:rPr>
          <w:rFonts w:ascii="Arial" w:cs="Arial" w:eastAsia="Arial" w:hAnsi="Arial"/>
          <w:color w:val="4A5568"/>
          <w:sz w:val="18"/>
          <w:szCs w:val="18"/>
        </w:rPr>
        <w:t xml:space="preserve">Impacted: </w:t>
      </w:r>
      <w:r>
        <w:rPr>
          <w:rFonts w:ascii="Arial" w:cs="Arial" w:eastAsia="Arial" w:hAnsi="Arial"/>
          <w:color w:val="1A1A1A"/>
          <w:sz w:val="18"/>
          <w:szCs w:val="18"/>
        </w:rPr>
        <w:t xml:space="preserve">Prospects</w:t>
      </w:r>
    </w:p>
    <w:p>
      <w:pPr>
        <w:spacing w:after="120" w:before="80" w:line="276"/>
      </w:pPr>
      <w:r>
        <w:rPr>
          <w:rFonts w:ascii="Arial" w:cs="Arial" w:eastAsia="Arial" w:hAnsi="Arial"/>
          <w:color w:val="1A1A1A"/>
          <w:sz w:val="21"/>
          <w:szCs w:val="21"/>
        </w:rPr>
        <w:t xml:space="preserve">The second page of the headshot clinic funnel returns a 500 server error instead of displaying the confirmation and booking details. Leads who complete the registration form hit a dead end immediately after submitting.</w:t>
      </w:r>
    </w:p>
    <w:p>
      <w:pPr>
        <w:pBdr>
          <w:left w:val="single" w:color="2E75B6" w:sz="8" w:space="8"/>
        </w:pBdr>
        <w:shd w:fill="F0F4F8" w:val="clear"/>
        <w:spacing w:after="80" w:before="80"/>
        <w:ind w:left="360" w:right="360"/>
      </w:pPr>
      <w:r>
        <w:rPr>
          <w:rFonts w:ascii="Arial" w:cs="Arial" w:eastAsia="Arial" w:hAnsi="Arial"/>
          <w:i/>
          <w:iCs/>
          <w:color w:val="4A5568"/>
          <w:sz w:val="18"/>
          <w:szCs w:val="18"/>
        </w:rPr>
        <w:t xml:space="preserve">"I saw the next page set of 500 error message. That's a server error message." — Alex Johnson, 17:48</w:t>
      </w:r>
    </w:p>
    <w:p>
      <w:pPr>
        <w:pBdr>
          <w:bottom w:val="single" w:color="2E75B6" w:sz="2" w:space="4"/>
        </w:pBdr>
        <w:spacing w:after="60" w:before="280"/>
      </w:pPr>
      <w:r>
        <w:rPr>
          <w:rFonts w:ascii="Arial" w:cs="Arial" w:eastAsia="Arial" w:hAnsi="Arial"/>
          <w:b/>
          <w:bCs/>
          <w:color w:val="2E75B6"/>
          <w:sz w:val="22"/>
          <w:szCs w:val="22"/>
        </w:rPr>
        <w:t xml:space="preserve">GA-03</w:t>
      </w:r>
      <w:r>
        <w:rPr>
          <w:rFonts w:ascii="Arial" w:cs="Arial" w:eastAsia="Arial" w:hAnsi="Arial"/>
          <w:color w:val="4A5568"/>
          <w:sz w:val="22"/>
          <w:szCs w:val="22"/>
        </w:rPr>
        <w:t xml:space="preserve">  —  </w:t>
      </w:r>
      <w:r>
        <w:rPr>
          <w:rFonts w:ascii="Arial" w:cs="Arial" w:eastAsia="Arial" w:hAnsi="Arial"/>
          <w:b/>
          <w:bCs/>
          <w:color w:val="1B3A5C"/>
          <w:sz w:val="22"/>
          <w:szCs w:val="22"/>
        </w:rPr>
        <w:t xml:space="preserve">Time Slot Confirmation Not Sending</w:t>
      </w:r>
    </w:p>
    <w:p>
      <w:pPr>
        <w:spacing w:after="60" w:before="60"/>
      </w:pPr>
      <w:r>
        <w:rPr>
          <w:rFonts w:ascii="Arial" w:cs="Arial" w:eastAsia="Arial" w:hAnsi="Arial"/>
          <w:color w:val="4A5568"/>
          <w:sz w:val="18"/>
          <w:szCs w:val="18"/>
        </w:rPr>
        <w:t xml:space="preserve">Severity: </w:t>
      </w:r>
      <w:r>
        <w:rPr>
          <w:rFonts w:ascii="Arial" w:cs="Arial" w:eastAsia="Arial" w:hAnsi="Arial"/>
          <w:b/>
          <w:bCs/>
          <w:color w:val="DC3545"/>
          <w:sz w:val="18"/>
          <w:szCs w:val="18"/>
        </w:rPr>
        <w:t xml:space="preserve">High</w:t>
      </w:r>
      <w:r>
        <w:rPr>
          <w:rFonts w:ascii="Arial" w:cs="Arial" w:eastAsia="Arial" w:hAnsi="Arial"/>
          <w:color w:val="D0D5DD"/>
          <w:sz w:val="18"/>
          <w:szCs w:val="18"/>
        </w:rPr>
        <w:t xml:space="preserve">    │    </w:t>
      </w:r>
      <w:r>
        <w:rPr>
          <w:rFonts w:ascii="Arial" w:cs="Arial" w:eastAsia="Arial" w:hAnsi="Arial"/>
          <w:color w:val="4A5568"/>
          <w:sz w:val="18"/>
          <w:szCs w:val="18"/>
        </w:rPr>
        <w:t xml:space="preserve">Group: </w:t>
      </w:r>
      <w:r>
        <w:rPr>
          <w:rFonts w:ascii="Arial" w:cs="Arial" w:eastAsia="Arial" w:hAnsi="Arial"/>
          <w:b/>
          <w:bCs/>
          <w:color w:val="1A1A1A"/>
          <w:sz w:val="18"/>
          <w:szCs w:val="18"/>
        </w:rPr>
        <w:t xml:space="preserve">Broken Automation</w:t>
      </w:r>
      <w:r>
        <w:rPr>
          <w:rFonts w:ascii="Arial" w:cs="Arial" w:eastAsia="Arial" w:hAnsi="Arial"/>
          <w:color w:val="D0D5DD"/>
          <w:sz w:val="18"/>
          <w:szCs w:val="18"/>
        </w:rPr>
        <w:t xml:space="preserve">    │    </w:t>
      </w:r>
      <w:r>
        <w:rPr>
          <w:rFonts w:ascii="Arial" w:cs="Arial" w:eastAsia="Arial" w:hAnsi="Arial"/>
          <w:color w:val="4A5568"/>
          <w:sz w:val="18"/>
          <w:szCs w:val="18"/>
        </w:rPr>
        <w:t xml:space="preserve">Impacted: </w:t>
      </w:r>
      <w:r>
        <w:rPr>
          <w:rFonts w:ascii="Arial" w:cs="Arial" w:eastAsia="Arial" w:hAnsi="Arial"/>
          <w:color w:val="1A1A1A"/>
          <w:sz w:val="18"/>
          <w:szCs w:val="18"/>
        </w:rPr>
        <w:t xml:space="preserve">Prospects, Swift</w:t>
      </w:r>
    </w:p>
    <w:p>
      <w:pPr>
        <w:spacing w:after="120" w:before="80" w:line="276"/>
      </w:pPr>
      <w:r>
        <w:rPr>
          <w:rFonts w:ascii="Arial" w:cs="Arial" w:eastAsia="Arial" w:hAnsi="Arial"/>
          <w:color w:val="1A1A1A"/>
          <w:sz w:val="21"/>
          <w:szCs w:val="21"/>
        </w:rPr>
        <w:t xml:space="preserve">After booking a headshot clinic session, clients are supposed to receive a confirmation with their allocated studio time slot. That confirmation automation was never completed. Clients book but have no idea when to arrive.</w:t>
      </w:r>
    </w:p>
    <w:p>
      <w:pPr>
        <w:pBdr>
          <w:left w:val="single" w:color="2E75B6" w:sz="8" w:space="8"/>
        </w:pBdr>
        <w:shd w:fill="F0F4F8" w:val="clear"/>
        <w:spacing w:after="80" w:before="80"/>
        <w:ind w:left="360" w:right="360"/>
      </w:pPr>
      <w:r>
        <w:rPr>
          <w:rFonts w:ascii="Arial" w:cs="Arial" w:eastAsia="Arial" w:hAnsi="Arial"/>
          <w:i/>
          <w:iCs/>
          <w:color w:val="4A5568"/>
          <w:sz w:val="18"/>
          <w:szCs w:val="18"/>
        </w:rPr>
        <w:t xml:space="preserve">"After booking a session you kind of want them to have a confirmation for time. Kind of like how for this meeting you saw that there was a text message and email that was sent out." — Alex Johnson, 42:39</w:t>
      </w:r>
    </w:p>
    <w:p>
      <w:pPr>
        <w:pBdr>
          <w:bottom w:val="single" w:color="2E75B6" w:sz="2" w:space="4"/>
        </w:pBdr>
        <w:spacing w:after="60" w:before="280"/>
      </w:pPr>
      <w:r>
        <w:rPr>
          <w:rFonts w:ascii="Arial" w:cs="Arial" w:eastAsia="Arial" w:hAnsi="Arial"/>
          <w:b/>
          <w:bCs/>
          <w:color w:val="2E75B6"/>
          <w:sz w:val="22"/>
          <w:szCs w:val="22"/>
        </w:rPr>
        <w:t xml:space="preserve">GA-04</w:t>
      </w:r>
      <w:r>
        <w:rPr>
          <w:rFonts w:ascii="Arial" w:cs="Arial" w:eastAsia="Arial" w:hAnsi="Arial"/>
          <w:color w:val="4A5568"/>
          <w:sz w:val="22"/>
          <w:szCs w:val="22"/>
        </w:rPr>
        <w:t xml:space="preserve">  —  </w:t>
      </w:r>
      <w:r>
        <w:rPr>
          <w:rFonts w:ascii="Arial" w:cs="Arial" w:eastAsia="Arial" w:hAnsi="Arial"/>
          <w:b/>
          <w:bCs/>
          <w:color w:val="1B3A5C"/>
          <w:sz w:val="22"/>
          <w:szCs w:val="22"/>
        </w:rPr>
        <w:t xml:space="preserve">Automation Sequences Firing on Wrong Schedule</w:t>
      </w:r>
    </w:p>
    <w:p>
      <w:pPr>
        <w:spacing w:after="60" w:before="60"/>
      </w:pPr>
      <w:r>
        <w:rPr>
          <w:rFonts w:ascii="Arial" w:cs="Arial" w:eastAsia="Arial" w:hAnsi="Arial"/>
          <w:color w:val="4A5568"/>
          <w:sz w:val="18"/>
          <w:szCs w:val="18"/>
        </w:rPr>
        <w:t xml:space="preserve">Severity: </w:t>
      </w:r>
      <w:r>
        <w:rPr>
          <w:rFonts w:ascii="Arial" w:cs="Arial" w:eastAsia="Arial" w:hAnsi="Arial"/>
          <w:b/>
          <w:bCs/>
          <w:color w:val="DC3545"/>
          <w:sz w:val="18"/>
          <w:szCs w:val="18"/>
        </w:rPr>
        <w:t xml:space="preserve">High</w:t>
      </w:r>
      <w:r>
        <w:rPr>
          <w:rFonts w:ascii="Arial" w:cs="Arial" w:eastAsia="Arial" w:hAnsi="Arial"/>
          <w:color w:val="D0D5DD"/>
          <w:sz w:val="18"/>
          <w:szCs w:val="18"/>
        </w:rPr>
        <w:t xml:space="preserve">    │    </w:t>
      </w:r>
      <w:r>
        <w:rPr>
          <w:rFonts w:ascii="Arial" w:cs="Arial" w:eastAsia="Arial" w:hAnsi="Arial"/>
          <w:color w:val="4A5568"/>
          <w:sz w:val="18"/>
          <w:szCs w:val="18"/>
        </w:rPr>
        <w:t xml:space="preserve">Group: </w:t>
      </w:r>
      <w:r>
        <w:rPr>
          <w:rFonts w:ascii="Arial" w:cs="Arial" w:eastAsia="Arial" w:hAnsi="Arial"/>
          <w:b/>
          <w:bCs/>
          <w:color w:val="1A1A1A"/>
          <w:sz w:val="18"/>
          <w:szCs w:val="18"/>
        </w:rPr>
        <w:t xml:space="preserve">Broken Automation</w:t>
      </w:r>
      <w:r>
        <w:rPr>
          <w:rFonts w:ascii="Arial" w:cs="Arial" w:eastAsia="Arial" w:hAnsi="Arial"/>
          <w:color w:val="D0D5DD"/>
          <w:sz w:val="18"/>
          <w:szCs w:val="18"/>
        </w:rPr>
        <w:t xml:space="preserve">    │    </w:t>
      </w:r>
      <w:r>
        <w:rPr>
          <w:rFonts w:ascii="Arial" w:cs="Arial" w:eastAsia="Arial" w:hAnsi="Arial"/>
          <w:color w:val="4A5568"/>
          <w:sz w:val="18"/>
          <w:szCs w:val="18"/>
        </w:rPr>
        <w:t xml:space="preserve">Impacted: </w:t>
      </w:r>
      <w:r>
        <w:rPr>
          <w:rFonts w:ascii="Arial" w:cs="Arial" w:eastAsia="Arial" w:hAnsi="Arial"/>
          <w:color w:val="1A1A1A"/>
          <w:sz w:val="18"/>
          <w:szCs w:val="18"/>
        </w:rPr>
        <w:t xml:space="preserve">Prospects, Swift</w:t>
      </w:r>
    </w:p>
    <w:p>
      <w:pPr>
        <w:spacing w:after="120" w:before="80" w:line="276"/>
      </w:pPr>
      <w:r>
        <w:rPr>
          <w:rFonts w:ascii="Arial" w:cs="Arial" w:eastAsia="Arial" w:hAnsi="Arial"/>
          <w:color w:val="1A1A1A"/>
          <w:sz w:val="21"/>
          <w:szCs w:val="21"/>
        </w:rPr>
        <w:t xml:space="preserve">Text message sequences configured to drip over five days are dumping all messages within the first two days. The wait steps or timing logic in the workflows are misconfigured, and the core automation uses a GHL action (Create/Update Opportunity) that is being deprecated and will stop functioning entirely.</w:t>
      </w:r>
    </w:p>
    <w:p>
      <w:pPr>
        <w:pBdr>
          <w:left w:val="single" w:color="2E75B6" w:sz="8" w:space="8"/>
        </w:pBdr>
        <w:shd w:fill="F0F4F8" w:val="clear"/>
        <w:spacing w:after="80" w:before="80"/>
        <w:ind w:left="360" w:right="360"/>
      </w:pPr>
      <w:r>
        <w:rPr>
          <w:rFonts w:ascii="Arial" w:cs="Arial" w:eastAsia="Arial" w:hAnsi="Arial"/>
          <w:i/>
          <w:iCs/>
          <w:color w:val="4A5568"/>
          <w:sz w:val="18"/>
          <w:szCs w:val="18"/>
        </w:rPr>
        <w:t xml:space="preserve">"The automation would will be keyed up to drop text for like the next five days and you'll see them like spit out everything within the first three or the first two days. So I knew something was wrong." — Swift, 10:17</w:t>
      </w:r>
    </w:p>
    <w:p>
      <w:pPr>
        <w:pBdr>
          <w:bottom w:val="single" w:color="2E75B6" w:sz="2" w:space="4"/>
        </w:pBdr>
        <w:spacing w:after="60" w:before="280"/>
      </w:pPr>
      <w:r>
        <w:rPr>
          <w:rFonts w:ascii="Arial" w:cs="Arial" w:eastAsia="Arial" w:hAnsi="Arial"/>
          <w:b/>
          <w:bCs/>
          <w:color w:val="2E75B6"/>
          <w:sz w:val="22"/>
          <w:szCs w:val="22"/>
        </w:rPr>
        <w:t xml:space="preserve">GA-05</w:t>
      </w:r>
      <w:r>
        <w:rPr>
          <w:rFonts w:ascii="Arial" w:cs="Arial" w:eastAsia="Arial" w:hAnsi="Arial"/>
          <w:color w:val="4A5568"/>
          <w:sz w:val="22"/>
          <w:szCs w:val="22"/>
        </w:rPr>
        <w:t xml:space="preserve">  —  </w:t>
      </w:r>
      <w:r>
        <w:rPr>
          <w:rFonts w:ascii="Arial" w:cs="Arial" w:eastAsia="Arial" w:hAnsi="Arial"/>
          <w:b/>
          <w:bCs/>
          <w:color w:val="1B3A5C"/>
          <w:sz w:val="22"/>
          <w:szCs w:val="22"/>
        </w:rPr>
        <w:t xml:space="preserve">Email and SMS Content Incomplete</w:t>
      </w:r>
    </w:p>
    <w:p>
      <w:pPr>
        <w:spacing w:after="60" w:before="60"/>
      </w:pPr>
      <w:r>
        <w:rPr>
          <w:rFonts w:ascii="Arial" w:cs="Arial" w:eastAsia="Arial" w:hAnsi="Arial"/>
          <w:color w:val="4A5568"/>
          <w:sz w:val="18"/>
          <w:szCs w:val="18"/>
        </w:rPr>
        <w:t xml:space="preserve">Severity: </w:t>
      </w:r>
      <w:r>
        <w:rPr>
          <w:rFonts w:ascii="Arial" w:cs="Arial" w:eastAsia="Arial" w:hAnsi="Arial"/>
          <w:b/>
          <w:bCs/>
          <w:color w:val="DC3545"/>
          <w:sz w:val="18"/>
          <w:szCs w:val="18"/>
        </w:rPr>
        <w:t xml:space="preserve">High</w:t>
      </w:r>
      <w:r>
        <w:rPr>
          <w:rFonts w:ascii="Arial" w:cs="Arial" w:eastAsia="Arial" w:hAnsi="Arial"/>
          <w:color w:val="D0D5DD"/>
          <w:sz w:val="18"/>
          <w:szCs w:val="18"/>
        </w:rPr>
        <w:t xml:space="preserve">    │    </w:t>
      </w:r>
      <w:r>
        <w:rPr>
          <w:rFonts w:ascii="Arial" w:cs="Arial" w:eastAsia="Arial" w:hAnsi="Arial"/>
          <w:color w:val="4A5568"/>
          <w:sz w:val="18"/>
          <w:szCs w:val="18"/>
        </w:rPr>
        <w:t xml:space="preserve">Group: </w:t>
      </w:r>
      <w:r>
        <w:rPr>
          <w:rFonts w:ascii="Arial" w:cs="Arial" w:eastAsia="Arial" w:hAnsi="Arial"/>
          <w:b/>
          <w:bCs/>
          <w:color w:val="1A1A1A"/>
          <w:sz w:val="18"/>
          <w:szCs w:val="18"/>
        </w:rPr>
        <w:t xml:space="preserve">Broken Automation</w:t>
      </w:r>
      <w:r>
        <w:rPr>
          <w:rFonts w:ascii="Arial" w:cs="Arial" w:eastAsia="Arial" w:hAnsi="Arial"/>
          <w:color w:val="D0D5DD"/>
          <w:sz w:val="18"/>
          <w:szCs w:val="18"/>
        </w:rPr>
        <w:t xml:space="preserve">    │    </w:t>
      </w:r>
      <w:r>
        <w:rPr>
          <w:rFonts w:ascii="Arial" w:cs="Arial" w:eastAsia="Arial" w:hAnsi="Arial"/>
          <w:color w:val="4A5568"/>
          <w:sz w:val="18"/>
          <w:szCs w:val="18"/>
        </w:rPr>
        <w:t xml:space="preserve">Impacted: </w:t>
      </w:r>
      <w:r>
        <w:rPr>
          <w:rFonts w:ascii="Arial" w:cs="Arial" w:eastAsia="Arial" w:hAnsi="Arial"/>
          <w:color w:val="1A1A1A"/>
          <w:sz w:val="18"/>
          <w:szCs w:val="18"/>
        </w:rPr>
        <w:t xml:space="preserve">Swift, Prospects</w:t>
      </w:r>
    </w:p>
    <w:p>
      <w:pPr>
        <w:spacing w:after="120" w:before="80" w:line="276"/>
      </w:pPr>
      <w:r>
        <w:rPr>
          <w:rFonts w:ascii="Arial" w:cs="Arial" w:eastAsia="Arial" w:hAnsi="Arial"/>
          <w:color w:val="1A1A1A"/>
          <w:sz w:val="21"/>
          <w:szCs w:val="21"/>
        </w:rPr>
        <w:t xml:space="preserve">Automated email and text message steps inside the workflows contain placeholder or partially written content. If triggered, they would send blank or incoherent messages, likely resulting in spam flags that could burn the phone number and email domain.</w:t>
      </w:r>
    </w:p>
    <w:p>
      <w:pPr>
        <w:pBdr>
          <w:left w:val="single" w:color="2E75B6" w:sz="8" w:space="8"/>
        </w:pBdr>
        <w:shd w:fill="F0F4F8" w:val="clear"/>
        <w:spacing w:after="80" w:before="80"/>
        <w:ind w:left="360" w:right="360"/>
      </w:pPr>
      <w:r>
        <w:rPr>
          <w:rFonts w:ascii="Arial" w:cs="Arial" w:eastAsia="Arial" w:hAnsi="Arial"/>
          <w:i/>
          <w:iCs/>
          <w:color w:val="4A5568"/>
          <w:sz w:val="18"/>
          <w:szCs w:val="18"/>
        </w:rPr>
        <w:t xml:space="preserve">"Within your automations, I noticed that there was the email and text messages that aren't fully filled out and so those would immediately hit spam or get marked as spam, which would basically block your phone number and email." — Alex Johnson, 43:35</w:t>
      </w:r>
    </w:p>
    <w:p>
      <w:pPr>
        <w:pBdr>
          <w:bottom w:val="single" w:color="2E75B6" w:sz="2" w:space="4"/>
        </w:pBdr>
        <w:spacing w:after="60" w:before="280"/>
      </w:pPr>
      <w:r>
        <w:rPr>
          <w:rFonts w:ascii="Arial" w:cs="Arial" w:eastAsia="Arial" w:hAnsi="Arial"/>
          <w:b/>
          <w:bCs/>
          <w:color w:val="2E75B6"/>
          <w:sz w:val="22"/>
          <w:szCs w:val="22"/>
        </w:rPr>
        <w:t xml:space="preserve">GA-06</w:t>
      </w:r>
      <w:r>
        <w:rPr>
          <w:rFonts w:ascii="Arial" w:cs="Arial" w:eastAsia="Arial" w:hAnsi="Arial"/>
          <w:color w:val="4A5568"/>
          <w:sz w:val="22"/>
          <w:szCs w:val="22"/>
        </w:rPr>
        <w:t xml:space="preserve">  —  </w:t>
      </w:r>
      <w:r>
        <w:rPr>
          <w:rFonts w:ascii="Arial" w:cs="Arial" w:eastAsia="Arial" w:hAnsi="Arial"/>
          <w:b/>
          <w:bCs/>
          <w:color w:val="1B3A5C"/>
          <w:sz w:val="22"/>
          <w:szCs w:val="22"/>
        </w:rPr>
        <w:t xml:space="preserve">Email Domain and Deliverability Not Configured</w:t>
      </w:r>
    </w:p>
    <w:p>
      <w:pPr>
        <w:spacing w:after="60" w:before="60"/>
      </w:pPr>
      <w:r>
        <w:rPr>
          <w:rFonts w:ascii="Arial" w:cs="Arial" w:eastAsia="Arial" w:hAnsi="Arial"/>
          <w:color w:val="4A5568"/>
          <w:sz w:val="18"/>
          <w:szCs w:val="18"/>
        </w:rPr>
        <w:t xml:space="preserve">Severity: </w:t>
      </w:r>
      <w:r>
        <w:rPr>
          <w:rFonts w:ascii="Arial" w:cs="Arial" w:eastAsia="Arial" w:hAnsi="Arial"/>
          <w:b/>
          <w:bCs/>
          <w:color w:val="DC3545"/>
          <w:sz w:val="18"/>
          <w:szCs w:val="18"/>
        </w:rPr>
        <w:t xml:space="preserve">High</w:t>
      </w:r>
      <w:r>
        <w:rPr>
          <w:rFonts w:ascii="Arial" w:cs="Arial" w:eastAsia="Arial" w:hAnsi="Arial"/>
          <w:color w:val="D0D5DD"/>
          <w:sz w:val="18"/>
          <w:szCs w:val="18"/>
        </w:rPr>
        <w:t xml:space="preserve">    │    </w:t>
      </w:r>
      <w:r>
        <w:rPr>
          <w:rFonts w:ascii="Arial" w:cs="Arial" w:eastAsia="Arial" w:hAnsi="Arial"/>
          <w:color w:val="4A5568"/>
          <w:sz w:val="18"/>
          <w:szCs w:val="18"/>
        </w:rPr>
        <w:t xml:space="preserve">Group: </w:t>
      </w:r>
      <w:r>
        <w:rPr>
          <w:rFonts w:ascii="Arial" w:cs="Arial" w:eastAsia="Arial" w:hAnsi="Arial"/>
          <w:b/>
          <w:bCs/>
          <w:color w:val="1A1A1A"/>
          <w:sz w:val="18"/>
          <w:szCs w:val="18"/>
        </w:rPr>
        <w:t xml:space="preserve">Missing Infrastructure</w:t>
      </w:r>
      <w:r>
        <w:rPr>
          <w:rFonts w:ascii="Arial" w:cs="Arial" w:eastAsia="Arial" w:hAnsi="Arial"/>
          <w:color w:val="D0D5DD"/>
          <w:sz w:val="18"/>
          <w:szCs w:val="18"/>
        </w:rPr>
        <w:t xml:space="preserve">    │    </w:t>
      </w:r>
      <w:r>
        <w:rPr>
          <w:rFonts w:ascii="Arial" w:cs="Arial" w:eastAsia="Arial" w:hAnsi="Arial"/>
          <w:color w:val="4A5568"/>
          <w:sz w:val="18"/>
          <w:szCs w:val="18"/>
        </w:rPr>
        <w:t xml:space="preserve">Impacted: </w:t>
      </w:r>
      <w:r>
        <w:rPr>
          <w:rFonts w:ascii="Arial" w:cs="Arial" w:eastAsia="Arial" w:hAnsi="Arial"/>
          <w:color w:val="1A1A1A"/>
          <w:sz w:val="18"/>
          <w:szCs w:val="18"/>
        </w:rPr>
        <w:t xml:space="preserve">Swift, All Contacts</w:t>
      </w:r>
    </w:p>
    <w:p>
      <w:pPr>
        <w:spacing w:after="120" w:before="80" w:line="276"/>
      </w:pPr>
      <w:r>
        <w:rPr>
          <w:rFonts w:ascii="Arial" w:cs="Arial" w:eastAsia="Arial" w:hAnsi="Arial"/>
          <w:color w:val="1A1A1A"/>
          <w:sz w:val="21"/>
          <w:szCs w:val="21"/>
        </w:rPr>
        <w:t xml:space="preserve">The GHL account is sending from a personal Gmail address rather than a branded business domain. MX records may be partially configured through Namecheap, but the email service inside GHL is unverified. Any automated emails sent through the platform would likely land in spam.</w:t>
      </w:r>
    </w:p>
    <w:p>
      <w:pPr>
        <w:pBdr>
          <w:left w:val="single" w:color="2E75B6" w:sz="8" w:space="8"/>
        </w:pBdr>
        <w:shd w:fill="F0F4F8" w:val="clear"/>
        <w:spacing w:after="80" w:before="80"/>
        <w:ind w:left="360" w:right="360"/>
      </w:pPr>
      <w:r>
        <w:rPr>
          <w:rFonts w:ascii="Arial" w:cs="Arial" w:eastAsia="Arial" w:hAnsi="Arial"/>
          <w:i/>
          <w:iCs/>
          <w:color w:val="4A5568"/>
          <w:sz w:val="18"/>
          <w:szCs w:val="18"/>
        </w:rPr>
        <w:t xml:space="preserve">"So you see us as gmail.com where right there it says email address... for that you need something that actually says @bossheavy.com or something like that." — Alex Johnson, 45:10</w:t>
      </w:r>
    </w:p>
    <w:p>
      <w:pPr>
        <w:pBdr>
          <w:bottom w:val="single" w:color="2E75B6" w:sz="2" w:space="4"/>
        </w:pBdr>
        <w:spacing w:after="60" w:before="280"/>
      </w:pPr>
      <w:r>
        <w:rPr>
          <w:rFonts w:ascii="Arial" w:cs="Arial" w:eastAsia="Arial" w:hAnsi="Arial"/>
          <w:b/>
          <w:bCs/>
          <w:color w:val="2E75B6"/>
          <w:sz w:val="22"/>
          <w:szCs w:val="22"/>
        </w:rPr>
        <w:t xml:space="preserve">GA-07</w:t>
      </w:r>
      <w:r>
        <w:rPr>
          <w:rFonts w:ascii="Arial" w:cs="Arial" w:eastAsia="Arial" w:hAnsi="Arial"/>
          <w:color w:val="4A5568"/>
          <w:sz w:val="22"/>
          <w:szCs w:val="22"/>
        </w:rPr>
        <w:t xml:space="preserve">  —  </w:t>
      </w:r>
      <w:r>
        <w:rPr>
          <w:rFonts w:ascii="Arial" w:cs="Arial" w:eastAsia="Arial" w:hAnsi="Arial"/>
          <w:b/>
          <w:bCs/>
          <w:color w:val="1B3A5C"/>
          <w:sz w:val="22"/>
          <w:szCs w:val="22"/>
        </w:rPr>
        <w:t xml:space="preserve">Calendar Settings Incomplete and Unlinked</w:t>
      </w:r>
    </w:p>
    <w:p>
      <w:pPr>
        <w:spacing w:after="60" w:before="60"/>
      </w:pPr>
      <w:r>
        <w:rPr>
          <w:rFonts w:ascii="Arial" w:cs="Arial" w:eastAsia="Arial" w:hAnsi="Arial"/>
          <w:color w:val="4A5568"/>
          <w:sz w:val="18"/>
          <w:szCs w:val="18"/>
        </w:rPr>
        <w:t xml:space="preserve">Severity: </w:t>
      </w:r>
      <w:r>
        <w:rPr>
          <w:rFonts w:ascii="Arial" w:cs="Arial" w:eastAsia="Arial" w:hAnsi="Arial"/>
          <w:b/>
          <w:bCs/>
          <w:color w:val="F59E0B"/>
          <w:sz w:val="18"/>
          <w:szCs w:val="18"/>
        </w:rPr>
        <w:t xml:space="preserve">Medium</w:t>
      </w:r>
      <w:r>
        <w:rPr>
          <w:rFonts w:ascii="Arial" w:cs="Arial" w:eastAsia="Arial" w:hAnsi="Arial"/>
          <w:color w:val="D0D5DD"/>
          <w:sz w:val="18"/>
          <w:szCs w:val="18"/>
        </w:rPr>
        <w:t xml:space="preserve">    │    </w:t>
      </w:r>
      <w:r>
        <w:rPr>
          <w:rFonts w:ascii="Arial" w:cs="Arial" w:eastAsia="Arial" w:hAnsi="Arial"/>
          <w:color w:val="4A5568"/>
          <w:sz w:val="18"/>
          <w:szCs w:val="18"/>
        </w:rPr>
        <w:t xml:space="preserve">Group: </w:t>
      </w:r>
      <w:r>
        <w:rPr>
          <w:rFonts w:ascii="Arial" w:cs="Arial" w:eastAsia="Arial" w:hAnsi="Arial"/>
          <w:b/>
          <w:bCs/>
          <w:color w:val="1A1A1A"/>
          <w:sz w:val="18"/>
          <w:szCs w:val="18"/>
        </w:rPr>
        <w:t xml:space="preserve">Missing Infrastructure</w:t>
      </w:r>
      <w:r>
        <w:rPr>
          <w:rFonts w:ascii="Arial" w:cs="Arial" w:eastAsia="Arial" w:hAnsi="Arial"/>
          <w:color w:val="D0D5DD"/>
          <w:sz w:val="18"/>
          <w:szCs w:val="18"/>
        </w:rPr>
        <w:t xml:space="preserve">    │    </w:t>
      </w:r>
      <w:r>
        <w:rPr>
          <w:rFonts w:ascii="Arial" w:cs="Arial" w:eastAsia="Arial" w:hAnsi="Arial"/>
          <w:color w:val="4A5568"/>
          <w:sz w:val="18"/>
          <w:szCs w:val="18"/>
        </w:rPr>
        <w:t xml:space="preserve">Impacted: </w:t>
      </w:r>
      <w:r>
        <w:rPr>
          <w:rFonts w:ascii="Arial" w:cs="Arial" w:eastAsia="Arial" w:hAnsi="Arial"/>
          <w:color w:val="1A1A1A"/>
          <w:sz w:val="18"/>
          <w:szCs w:val="18"/>
        </w:rPr>
        <w:t xml:space="preserve">Swift, Prospects</w:t>
      </w:r>
    </w:p>
    <w:p>
      <w:pPr>
        <w:spacing w:after="120" w:before="80" w:line="276"/>
      </w:pPr>
      <w:r>
        <w:rPr>
          <w:rFonts w:ascii="Arial" w:cs="Arial" w:eastAsia="Arial" w:hAnsi="Arial"/>
          <w:color w:val="1A1A1A"/>
          <w:sz w:val="21"/>
          <w:szCs w:val="21"/>
        </w:rPr>
        <w:t xml:space="preserve">Calendar entries exist in GHL but have no meeting platform integration (Zoom or Google Meet), no business logo, and the meeting type is set to “custom” with no URL. If a prospect booked, they would receive a confirmation with no way to join the session.</w:t>
      </w:r>
    </w:p>
    <w:p>
      <w:pPr>
        <w:pBdr>
          <w:left w:val="single" w:color="2E75B6" w:sz="8" w:space="8"/>
        </w:pBdr>
        <w:shd w:fill="F0F4F8" w:val="clear"/>
        <w:spacing w:after="80" w:before="80"/>
        <w:ind w:left="360" w:right="360"/>
      </w:pPr>
      <w:r>
        <w:rPr>
          <w:rFonts w:ascii="Arial" w:cs="Arial" w:eastAsia="Arial" w:hAnsi="Arial"/>
          <w:i/>
          <w:iCs/>
          <w:color w:val="4A5568"/>
          <w:sz w:val="18"/>
          <w:szCs w:val="18"/>
        </w:rPr>
        <w:t xml:space="preserve">"Your meeting right there, as you can see, was set to custom. So there's no year right there. So there's no meeting. So if you're using Zoom or if you're using Google Meets, those things aren't set up just yet." — Alex Johnson, 47:18</w:t>
      </w:r>
    </w:p>
    <w:p>
      <w:pPr>
        <w:pBdr>
          <w:bottom w:val="single" w:color="2E75B6" w:sz="2" w:space="4"/>
        </w:pBdr>
        <w:spacing w:after="60" w:before="280"/>
      </w:pPr>
      <w:r>
        <w:rPr>
          <w:rFonts w:ascii="Arial" w:cs="Arial" w:eastAsia="Arial" w:hAnsi="Arial"/>
          <w:b/>
          <w:bCs/>
          <w:color w:val="2E75B6"/>
          <w:sz w:val="22"/>
          <w:szCs w:val="22"/>
        </w:rPr>
        <w:t xml:space="preserve">GA-08</w:t>
      </w:r>
      <w:r>
        <w:rPr>
          <w:rFonts w:ascii="Arial" w:cs="Arial" w:eastAsia="Arial" w:hAnsi="Arial"/>
          <w:color w:val="4A5568"/>
          <w:sz w:val="22"/>
          <w:szCs w:val="22"/>
        </w:rPr>
        <w:t xml:space="preserve">  —  </w:t>
      </w:r>
      <w:r>
        <w:rPr>
          <w:rFonts w:ascii="Arial" w:cs="Arial" w:eastAsia="Arial" w:hAnsi="Arial"/>
          <w:b/>
          <w:bCs/>
          <w:color w:val="1B3A5C"/>
          <w:sz w:val="22"/>
          <w:szCs w:val="22"/>
        </w:rPr>
        <w:t xml:space="preserve">Forms Not Connected to Automations</w:t>
      </w:r>
    </w:p>
    <w:p>
      <w:pPr>
        <w:spacing w:after="60" w:before="60"/>
      </w:pPr>
      <w:r>
        <w:rPr>
          <w:rFonts w:ascii="Arial" w:cs="Arial" w:eastAsia="Arial" w:hAnsi="Arial"/>
          <w:color w:val="4A5568"/>
          <w:sz w:val="18"/>
          <w:szCs w:val="18"/>
        </w:rPr>
        <w:t xml:space="preserve">Severity: </w:t>
      </w:r>
      <w:r>
        <w:rPr>
          <w:rFonts w:ascii="Arial" w:cs="Arial" w:eastAsia="Arial" w:hAnsi="Arial"/>
          <w:b/>
          <w:bCs/>
          <w:color w:val="DC3545"/>
          <w:sz w:val="18"/>
          <w:szCs w:val="18"/>
        </w:rPr>
        <w:t xml:space="preserve">High</w:t>
      </w:r>
      <w:r>
        <w:rPr>
          <w:rFonts w:ascii="Arial" w:cs="Arial" w:eastAsia="Arial" w:hAnsi="Arial"/>
          <w:color w:val="D0D5DD"/>
          <w:sz w:val="18"/>
          <w:szCs w:val="18"/>
        </w:rPr>
        <w:t xml:space="preserve">    │    </w:t>
      </w:r>
      <w:r>
        <w:rPr>
          <w:rFonts w:ascii="Arial" w:cs="Arial" w:eastAsia="Arial" w:hAnsi="Arial"/>
          <w:color w:val="4A5568"/>
          <w:sz w:val="18"/>
          <w:szCs w:val="18"/>
        </w:rPr>
        <w:t xml:space="preserve">Group: </w:t>
      </w:r>
      <w:r>
        <w:rPr>
          <w:rFonts w:ascii="Arial" w:cs="Arial" w:eastAsia="Arial" w:hAnsi="Arial"/>
          <w:b/>
          <w:bCs/>
          <w:color w:val="1A1A1A"/>
          <w:sz w:val="18"/>
          <w:szCs w:val="18"/>
        </w:rPr>
        <w:t xml:space="preserve">System Disconnection</w:t>
      </w:r>
      <w:r>
        <w:rPr>
          <w:rFonts w:ascii="Arial" w:cs="Arial" w:eastAsia="Arial" w:hAnsi="Arial"/>
          <w:color w:val="D0D5DD"/>
          <w:sz w:val="18"/>
          <w:szCs w:val="18"/>
        </w:rPr>
        <w:t xml:space="preserve">    │    </w:t>
      </w:r>
      <w:r>
        <w:rPr>
          <w:rFonts w:ascii="Arial" w:cs="Arial" w:eastAsia="Arial" w:hAnsi="Arial"/>
          <w:color w:val="4A5568"/>
          <w:sz w:val="18"/>
          <w:szCs w:val="18"/>
        </w:rPr>
        <w:t xml:space="preserve">Impacted: </w:t>
      </w:r>
      <w:r>
        <w:rPr>
          <w:rFonts w:ascii="Arial" w:cs="Arial" w:eastAsia="Arial" w:hAnsi="Arial"/>
          <w:color w:val="1A1A1A"/>
          <w:sz w:val="18"/>
          <w:szCs w:val="18"/>
        </w:rPr>
        <w:t xml:space="preserve">Swift, Prospects</w:t>
      </w:r>
    </w:p>
    <w:p>
      <w:pPr>
        <w:spacing w:after="120" w:before="80" w:line="276"/>
      </w:pPr>
      <w:r>
        <w:rPr>
          <w:rFonts w:ascii="Arial" w:cs="Arial" w:eastAsia="Arial" w:hAnsi="Arial"/>
          <w:color w:val="1A1A1A"/>
          <w:sz w:val="21"/>
          <w:szCs w:val="21"/>
        </w:rPr>
        <w:t xml:space="preserve">Multiple forms exist inside GHL—the main interest form, the headshot clinic form, and several A2P compliance forms—but none are wired to trigger any workflow. A form submission goes nowhere: no email, no text, no pipeline update, no notification.</w:t>
      </w:r>
    </w:p>
    <w:p>
      <w:pPr>
        <w:pBdr>
          <w:left w:val="single" w:color="2E75B6" w:sz="8" w:space="8"/>
        </w:pBdr>
        <w:shd w:fill="F0F4F8" w:val="clear"/>
        <w:spacing w:after="80" w:before="80"/>
        <w:ind w:left="360" w:right="360"/>
      </w:pPr>
      <w:r>
        <w:rPr>
          <w:rFonts w:ascii="Arial" w:cs="Arial" w:eastAsia="Arial" w:hAnsi="Arial"/>
          <w:i/>
          <w:iCs/>
          <w:color w:val="4A5568"/>
          <w:sz w:val="18"/>
          <w:szCs w:val="18"/>
        </w:rPr>
        <w:t xml:space="preserve">"You just have multiple landing pages where... none of them kind of link up or talk to one another or are in the right place. So that way they can do what they actually need to do. And they're not tied to any automation." — Alex Johnson, 43:03</w:t>
      </w:r>
    </w:p>
    <w:p>
      <w:pPr>
        <w:pBdr>
          <w:bottom w:val="single" w:color="2E75B6" w:sz="2" w:space="4"/>
        </w:pBdr>
        <w:spacing w:after="60" w:before="280"/>
      </w:pPr>
      <w:r>
        <w:rPr>
          <w:rFonts w:ascii="Arial" w:cs="Arial" w:eastAsia="Arial" w:hAnsi="Arial"/>
          <w:b/>
          <w:bCs/>
          <w:color w:val="2E75B6"/>
          <w:sz w:val="22"/>
          <w:szCs w:val="22"/>
        </w:rPr>
        <w:t xml:space="preserve">GA-09</w:t>
      </w:r>
      <w:r>
        <w:rPr>
          <w:rFonts w:ascii="Arial" w:cs="Arial" w:eastAsia="Arial" w:hAnsi="Arial"/>
          <w:color w:val="4A5568"/>
          <w:sz w:val="22"/>
          <w:szCs w:val="22"/>
        </w:rPr>
        <w:t xml:space="preserve">  —  </w:t>
      </w:r>
      <w:r>
        <w:rPr>
          <w:rFonts w:ascii="Arial" w:cs="Arial" w:eastAsia="Arial" w:hAnsi="Arial"/>
          <w:b/>
          <w:bCs/>
          <w:color w:val="1B3A5C"/>
          <w:sz w:val="22"/>
          <w:szCs w:val="22"/>
        </w:rPr>
        <w:t xml:space="preserve">Funnel Buttons and Links Non-Functional</w:t>
      </w:r>
    </w:p>
    <w:p>
      <w:pPr>
        <w:spacing w:after="60" w:before="60"/>
      </w:pPr>
      <w:r>
        <w:rPr>
          <w:rFonts w:ascii="Arial" w:cs="Arial" w:eastAsia="Arial" w:hAnsi="Arial"/>
          <w:color w:val="4A5568"/>
          <w:sz w:val="18"/>
          <w:szCs w:val="18"/>
        </w:rPr>
        <w:t xml:space="preserve">Severity: </w:t>
      </w:r>
      <w:r>
        <w:rPr>
          <w:rFonts w:ascii="Arial" w:cs="Arial" w:eastAsia="Arial" w:hAnsi="Arial"/>
          <w:b/>
          <w:bCs/>
          <w:color w:val="DC3545"/>
          <w:sz w:val="18"/>
          <w:szCs w:val="18"/>
        </w:rPr>
        <w:t xml:space="preserve">High</w:t>
      </w:r>
      <w:r>
        <w:rPr>
          <w:rFonts w:ascii="Arial" w:cs="Arial" w:eastAsia="Arial" w:hAnsi="Arial"/>
          <w:color w:val="D0D5DD"/>
          <w:sz w:val="18"/>
          <w:szCs w:val="18"/>
        </w:rPr>
        <w:t xml:space="preserve">    │    </w:t>
      </w:r>
      <w:r>
        <w:rPr>
          <w:rFonts w:ascii="Arial" w:cs="Arial" w:eastAsia="Arial" w:hAnsi="Arial"/>
          <w:color w:val="4A5568"/>
          <w:sz w:val="18"/>
          <w:szCs w:val="18"/>
        </w:rPr>
        <w:t xml:space="preserve">Group: </w:t>
      </w:r>
      <w:r>
        <w:rPr>
          <w:rFonts w:ascii="Arial" w:cs="Arial" w:eastAsia="Arial" w:hAnsi="Arial"/>
          <w:b/>
          <w:bCs/>
          <w:color w:val="1A1A1A"/>
          <w:sz w:val="18"/>
          <w:szCs w:val="18"/>
        </w:rPr>
        <w:t xml:space="preserve">Broken Funnel</w:t>
      </w:r>
      <w:r>
        <w:rPr>
          <w:rFonts w:ascii="Arial" w:cs="Arial" w:eastAsia="Arial" w:hAnsi="Arial"/>
          <w:color w:val="D0D5DD"/>
          <w:sz w:val="18"/>
          <w:szCs w:val="18"/>
        </w:rPr>
        <w:t xml:space="preserve">    │    </w:t>
      </w:r>
      <w:r>
        <w:rPr>
          <w:rFonts w:ascii="Arial" w:cs="Arial" w:eastAsia="Arial" w:hAnsi="Arial"/>
          <w:color w:val="4A5568"/>
          <w:sz w:val="18"/>
          <w:szCs w:val="18"/>
        </w:rPr>
        <w:t xml:space="preserve">Impacted: </w:t>
      </w:r>
      <w:r>
        <w:rPr>
          <w:rFonts w:ascii="Arial" w:cs="Arial" w:eastAsia="Arial" w:hAnsi="Arial"/>
          <w:color w:val="1A1A1A"/>
          <w:sz w:val="18"/>
          <w:szCs w:val="18"/>
        </w:rPr>
        <w:t xml:space="preserve">Prospects</w:t>
      </w:r>
    </w:p>
    <w:p>
      <w:pPr>
        <w:spacing w:after="120" w:before="80" w:line="276"/>
      </w:pPr>
      <w:r>
        <w:rPr>
          <w:rFonts w:ascii="Arial" w:cs="Arial" w:eastAsia="Arial" w:hAnsi="Arial"/>
          <w:color w:val="1A1A1A"/>
          <w:sz w:val="21"/>
          <w:szCs w:val="21"/>
        </w:rPr>
        <w:t xml:space="preserve">Several funnel pages have call-to-action buttons (“Get Instant Access,” etc.) that do not link to anything. Clicking them either refreshes the page or produces no response. Any traffic driven to these pages results in zero conversions.</w:t>
      </w:r>
    </w:p>
    <w:p>
      <w:pPr>
        <w:pBdr>
          <w:left w:val="single" w:color="2E75B6" w:sz="8" w:space="8"/>
        </w:pBdr>
        <w:shd w:fill="F0F4F8" w:val="clear"/>
        <w:spacing w:after="80" w:before="80"/>
        <w:ind w:left="360" w:right="360"/>
      </w:pPr>
      <w:r>
        <w:rPr>
          <w:rFonts w:ascii="Arial" w:cs="Arial" w:eastAsia="Arial" w:hAnsi="Arial"/>
          <w:i/>
          <w:iCs/>
          <w:color w:val="4A5568"/>
          <w:sz w:val="18"/>
          <w:szCs w:val="18"/>
        </w:rPr>
        <w:t xml:space="preserve">"Website and buttons aren't set up just yet... a lot of those links aren't. They don't have anything, they don't point to anything. So if you click buttons, nothing happens. Just kind of refreshes the pages." — Alex Johnson, 33:47 / 55:44</w:t>
      </w:r>
    </w:p>
    <w:p>
      <w:pPr>
        <w:pBdr>
          <w:bottom w:val="single" w:color="2E75B6" w:sz="2" w:space="4"/>
        </w:pBdr>
        <w:spacing w:after="60" w:before="280"/>
      </w:pPr>
      <w:r>
        <w:rPr>
          <w:rFonts w:ascii="Arial" w:cs="Arial" w:eastAsia="Arial" w:hAnsi="Arial"/>
          <w:b/>
          <w:bCs/>
          <w:color w:val="2E75B6"/>
          <w:sz w:val="22"/>
          <w:szCs w:val="22"/>
        </w:rPr>
        <w:t xml:space="preserve">GA-10</w:t>
      </w:r>
      <w:r>
        <w:rPr>
          <w:rFonts w:ascii="Arial" w:cs="Arial" w:eastAsia="Arial" w:hAnsi="Arial"/>
          <w:color w:val="4A5568"/>
          <w:sz w:val="22"/>
          <w:szCs w:val="22"/>
        </w:rPr>
        <w:t xml:space="preserve">  —  </w:t>
      </w:r>
      <w:r>
        <w:rPr>
          <w:rFonts w:ascii="Arial" w:cs="Arial" w:eastAsia="Arial" w:hAnsi="Arial"/>
          <w:b/>
          <w:bCs/>
          <w:color w:val="1B3A5C"/>
          <w:sz w:val="22"/>
          <w:szCs w:val="22"/>
        </w:rPr>
        <w:t xml:space="preserve">Pipelines Created but Unused and Misaligned</w:t>
      </w:r>
    </w:p>
    <w:p>
      <w:pPr>
        <w:spacing w:after="60" w:before="60"/>
      </w:pPr>
      <w:r>
        <w:rPr>
          <w:rFonts w:ascii="Arial" w:cs="Arial" w:eastAsia="Arial" w:hAnsi="Arial"/>
          <w:color w:val="4A5568"/>
          <w:sz w:val="18"/>
          <w:szCs w:val="18"/>
        </w:rPr>
        <w:t xml:space="preserve">Severity: </w:t>
      </w:r>
      <w:r>
        <w:rPr>
          <w:rFonts w:ascii="Arial" w:cs="Arial" w:eastAsia="Arial" w:hAnsi="Arial"/>
          <w:b/>
          <w:bCs/>
          <w:color w:val="F59E0B"/>
          <w:sz w:val="18"/>
          <w:szCs w:val="18"/>
        </w:rPr>
        <w:t xml:space="preserve">Medium</w:t>
      </w:r>
      <w:r>
        <w:rPr>
          <w:rFonts w:ascii="Arial" w:cs="Arial" w:eastAsia="Arial" w:hAnsi="Arial"/>
          <w:color w:val="D0D5DD"/>
          <w:sz w:val="18"/>
          <w:szCs w:val="18"/>
        </w:rPr>
        <w:t xml:space="preserve">    │    </w:t>
      </w:r>
      <w:r>
        <w:rPr>
          <w:rFonts w:ascii="Arial" w:cs="Arial" w:eastAsia="Arial" w:hAnsi="Arial"/>
          <w:color w:val="4A5568"/>
          <w:sz w:val="18"/>
          <w:szCs w:val="18"/>
        </w:rPr>
        <w:t xml:space="preserve">Group: </w:t>
      </w:r>
      <w:r>
        <w:rPr>
          <w:rFonts w:ascii="Arial" w:cs="Arial" w:eastAsia="Arial" w:hAnsi="Arial"/>
          <w:b/>
          <w:bCs/>
          <w:color w:val="1A1A1A"/>
          <w:sz w:val="18"/>
          <w:szCs w:val="18"/>
        </w:rPr>
        <w:t xml:space="preserve">Missing Infrastructure</w:t>
      </w:r>
      <w:r>
        <w:rPr>
          <w:rFonts w:ascii="Arial" w:cs="Arial" w:eastAsia="Arial" w:hAnsi="Arial"/>
          <w:color w:val="D0D5DD"/>
          <w:sz w:val="18"/>
          <w:szCs w:val="18"/>
        </w:rPr>
        <w:t xml:space="preserve">    │    </w:t>
      </w:r>
      <w:r>
        <w:rPr>
          <w:rFonts w:ascii="Arial" w:cs="Arial" w:eastAsia="Arial" w:hAnsi="Arial"/>
          <w:color w:val="4A5568"/>
          <w:sz w:val="18"/>
          <w:szCs w:val="18"/>
        </w:rPr>
        <w:t xml:space="preserve">Impacted: </w:t>
      </w:r>
      <w:r>
        <w:rPr>
          <w:rFonts w:ascii="Arial" w:cs="Arial" w:eastAsia="Arial" w:hAnsi="Arial"/>
          <w:color w:val="1A1A1A"/>
          <w:sz w:val="18"/>
          <w:szCs w:val="18"/>
        </w:rPr>
        <w:t xml:space="preserve">Swift</w:t>
      </w:r>
    </w:p>
    <w:p>
      <w:pPr>
        <w:spacing w:after="120" w:before="80" w:line="276"/>
      </w:pPr>
      <w:r>
        <w:rPr>
          <w:rFonts w:ascii="Arial" w:cs="Arial" w:eastAsia="Arial" w:hAnsi="Arial"/>
          <w:color w:val="1A1A1A"/>
          <w:sz w:val="21"/>
          <w:szCs w:val="21"/>
        </w:rPr>
        <w:t xml:space="preserve">Three pipelines exist (Leads, School Members, Sales Pipeline) but none reflect the actual Boss Heavy client journey. They were created from templates and tutorials without customization. No contacts have ever moved through any pipeline stage.</w:t>
      </w:r>
    </w:p>
    <w:p>
      <w:pPr>
        <w:pBdr>
          <w:left w:val="single" w:color="2E75B6" w:sz="8" w:space="8"/>
        </w:pBdr>
        <w:shd w:fill="F0F4F8" w:val="clear"/>
        <w:spacing w:after="80" w:before="80"/>
        <w:ind w:left="360" w:right="360"/>
      </w:pPr>
      <w:r>
        <w:rPr>
          <w:rFonts w:ascii="Arial" w:cs="Arial" w:eastAsia="Arial" w:hAnsi="Arial"/>
          <w:i/>
          <w:iCs/>
          <w:color w:val="4A5568"/>
          <w:sz w:val="18"/>
          <w:szCs w:val="18"/>
        </w:rPr>
        <w:t xml:space="preserve">"That's the thing. I haven't worked out of any of them. All this has been like this, me testing it out for things that I wanted to accomplish, but I couldn't really get anything to click." — Swift, 37:12</w:t>
      </w:r>
    </w:p>
    <w:p>
      <w:pPr>
        <w:pBdr>
          <w:bottom w:val="single" w:color="2E75B6" w:sz="2" w:space="4"/>
        </w:pBdr>
        <w:spacing w:after="60" w:before="280"/>
      </w:pPr>
      <w:r>
        <w:rPr>
          <w:rFonts w:ascii="Arial" w:cs="Arial" w:eastAsia="Arial" w:hAnsi="Arial"/>
          <w:b/>
          <w:bCs/>
          <w:color w:val="2E75B6"/>
          <w:sz w:val="22"/>
          <w:szCs w:val="22"/>
        </w:rPr>
        <w:t xml:space="preserve">GA-11</w:t>
      </w:r>
      <w:r>
        <w:rPr>
          <w:rFonts w:ascii="Arial" w:cs="Arial" w:eastAsia="Arial" w:hAnsi="Arial"/>
          <w:color w:val="4A5568"/>
          <w:sz w:val="22"/>
          <w:szCs w:val="22"/>
        </w:rPr>
        <w:t xml:space="preserve">  —  </w:t>
      </w:r>
      <w:r>
        <w:rPr>
          <w:rFonts w:ascii="Arial" w:cs="Arial" w:eastAsia="Arial" w:hAnsi="Arial"/>
          <w:b/>
          <w:bCs/>
          <w:color w:val="1B3A5C"/>
          <w:sz w:val="22"/>
          <w:szCs w:val="22"/>
        </w:rPr>
        <w:t xml:space="preserve">No Social-to-CRM Lead Capture Path</w:t>
      </w:r>
    </w:p>
    <w:p>
      <w:pPr>
        <w:spacing w:after="60" w:before="60"/>
      </w:pPr>
      <w:r>
        <w:rPr>
          <w:rFonts w:ascii="Arial" w:cs="Arial" w:eastAsia="Arial" w:hAnsi="Arial"/>
          <w:color w:val="4A5568"/>
          <w:sz w:val="18"/>
          <w:szCs w:val="18"/>
        </w:rPr>
        <w:t xml:space="preserve">Severity: </w:t>
      </w:r>
      <w:r>
        <w:rPr>
          <w:rFonts w:ascii="Arial" w:cs="Arial" w:eastAsia="Arial" w:hAnsi="Arial"/>
          <w:b/>
          <w:bCs/>
          <w:color w:val="DC3545"/>
          <w:sz w:val="18"/>
          <w:szCs w:val="18"/>
        </w:rPr>
        <w:t xml:space="preserve">High</w:t>
      </w:r>
      <w:r>
        <w:rPr>
          <w:rFonts w:ascii="Arial" w:cs="Arial" w:eastAsia="Arial" w:hAnsi="Arial"/>
          <w:color w:val="D0D5DD"/>
          <w:sz w:val="18"/>
          <w:szCs w:val="18"/>
        </w:rPr>
        <w:t xml:space="preserve">    │    </w:t>
      </w:r>
      <w:r>
        <w:rPr>
          <w:rFonts w:ascii="Arial" w:cs="Arial" w:eastAsia="Arial" w:hAnsi="Arial"/>
          <w:color w:val="4A5568"/>
          <w:sz w:val="18"/>
          <w:szCs w:val="18"/>
        </w:rPr>
        <w:t xml:space="preserve">Group: </w:t>
      </w:r>
      <w:r>
        <w:rPr>
          <w:rFonts w:ascii="Arial" w:cs="Arial" w:eastAsia="Arial" w:hAnsi="Arial"/>
          <w:b/>
          <w:bCs/>
          <w:color w:val="1A1A1A"/>
          <w:sz w:val="18"/>
          <w:szCs w:val="18"/>
        </w:rPr>
        <w:t xml:space="preserve">System Disconnection</w:t>
      </w:r>
      <w:r>
        <w:rPr>
          <w:rFonts w:ascii="Arial" w:cs="Arial" w:eastAsia="Arial" w:hAnsi="Arial"/>
          <w:color w:val="D0D5DD"/>
          <w:sz w:val="18"/>
          <w:szCs w:val="18"/>
        </w:rPr>
        <w:t xml:space="preserve">    │    </w:t>
      </w:r>
      <w:r>
        <w:rPr>
          <w:rFonts w:ascii="Arial" w:cs="Arial" w:eastAsia="Arial" w:hAnsi="Arial"/>
          <w:color w:val="4A5568"/>
          <w:sz w:val="18"/>
          <w:szCs w:val="18"/>
        </w:rPr>
        <w:t xml:space="preserve">Impacted: </w:t>
      </w:r>
      <w:r>
        <w:rPr>
          <w:rFonts w:ascii="Arial" w:cs="Arial" w:eastAsia="Arial" w:hAnsi="Arial"/>
          <w:color w:val="1A1A1A"/>
          <w:sz w:val="18"/>
          <w:szCs w:val="18"/>
        </w:rPr>
        <w:t xml:space="preserve">Swift</w:t>
      </w:r>
    </w:p>
    <w:p>
      <w:pPr>
        <w:spacing w:after="120" w:before="80" w:line="276"/>
      </w:pPr>
      <w:r>
        <w:rPr>
          <w:rFonts w:ascii="Arial" w:cs="Arial" w:eastAsia="Arial" w:hAnsi="Arial"/>
          <w:color w:val="1A1A1A"/>
          <w:sz w:val="21"/>
          <w:szCs w:val="21"/>
        </w:rPr>
        <w:t xml:space="preserve">There is no automated connection between social media engagement (Instagram DMs, YouTube comments, link-in-bio) and the GHL CRM. All inbound interest from social is handled manually through personal text messages and DMs with no system of record.</w:t>
      </w:r>
    </w:p>
    <w:p>
      <w:pPr>
        <w:pBdr>
          <w:left w:val="single" w:color="2E75B6" w:sz="8" w:space="8"/>
        </w:pBdr>
        <w:shd w:fill="F0F4F8" w:val="clear"/>
        <w:spacing w:after="80" w:before="80"/>
        <w:ind w:left="360" w:right="360"/>
      </w:pPr>
      <w:r>
        <w:rPr>
          <w:rFonts w:ascii="Arial" w:cs="Arial" w:eastAsia="Arial" w:hAnsi="Arial"/>
          <w:i/>
          <w:iCs/>
          <w:color w:val="4A5568"/>
          <w:sz w:val="18"/>
          <w:szCs w:val="18"/>
        </w:rPr>
        <w:t xml:space="preserve">"A lot of it is through text and DM. That's how it's been. A lot of it's been through former clients reaching out through text or they'll see me post something to be like the DMs." — Swift, 40:08</w:t>
      </w:r>
    </w:p>
    <w:p>
      <w:pPr>
        <w:pBdr>
          <w:bottom w:val="single" w:color="2E75B6" w:sz="2" w:space="4"/>
        </w:pBdr>
        <w:spacing w:after="60" w:before="280"/>
      </w:pPr>
      <w:r>
        <w:rPr>
          <w:rFonts w:ascii="Arial" w:cs="Arial" w:eastAsia="Arial" w:hAnsi="Arial"/>
          <w:b/>
          <w:bCs/>
          <w:color w:val="2E75B6"/>
          <w:sz w:val="22"/>
          <w:szCs w:val="22"/>
        </w:rPr>
        <w:t xml:space="preserve">GA-12</w:t>
      </w:r>
      <w:r>
        <w:rPr>
          <w:rFonts w:ascii="Arial" w:cs="Arial" w:eastAsia="Arial" w:hAnsi="Arial"/>
          <w:color w:val="4A5568"/>
          <w:sz w:val="22"/>
          <w:szCs w:val="22"/>
        </w:rPr>
        <w:t xml:space="preserve">  —  </w:t>
      </w:r>
      <w:r>
        <w:rPr>
          <w:rFonts w:ascii="Arial" w:cs="Arial" w:eastAsia="Arial" w:hAnsi="Arial"/>
          <w:b/>
          <w:bCs/>
          <w:color w:val="1B3A5C"/>
          <w:sz w:val="22"/>
          <w:szCs w:val="22"/>
        </w:rPr>
        <w:t xml:space="preserve">No Landing Page Strategy for Campaigns</w:t>
      </w:r>
    </w:p>
    <w:p>
      <w:pPr>
        <w:spacing w:after="60" w:before="60"/>
      </w:pPr>
      <w:r>
        <w:rPr>
          <w:rFonts w:ascii="Arial" w:cs="Arial" w:eastAsia="Arial" w:hAnsi="Arial"/>
          <w:color w:val="4A5568"/>
          <w:sz w:val="18"/>
          <w:szCs w:val="18"/>
        </w:rPr>
        <w:t xml:space="preserve">Severity: </w:t>
      </w:r>
      <w:r>
        <w:rPr>
          <w:rFonts w:ascii="Arial" w:cs="Arial" w:eastAsia="Arial" w:hAnsi="Arial"/>
          <w:b/>
          <w:bCs/>
          <w:color w:val="F59E0B"/>
          <w:sz w:val="18"/>
          <w:szCs w:val="18"/>
        </w:rPr>
        <w:t xml:space="preserve">Medium</w:t>
      </w:r>
      <w:r>
        <w:rPr>
          <w:rFonts w:ascii="Arial" w:cs="Arial" w:eastAsia="Arial" w:hAnsi="Arial"/>
          <w:color w:val="D0D5DD"/>
          <w:sz w:val="18"/>
          <w:szCs w:val="18"/>
        </w:rPr>
        <w:t xml:space="preserve">    │    </w:t>
      </w:r>
      <w:r>
        <w:rPr>
          <w:rFonts w:ascii="Arial" w:cs="Arial" w:eastAsia="Arial" w:hAnsi="Arial"/>
          <w:color w:val="4A5568"/>
          <w:sz w:val="18"/>
          <w:szCs w:val="18"/>
        </w:rPr>
        <w:t xml:space="preserve">Group: </w:t>
      </w:r>
      <w:r>
        <w:rPr>
          <w:rFonts w:ascii="Arial" w:cs="Arial" w:eastAsia="Arial" w:hAnsi="Arial"/>
          <w:b/>
          <w:bCs/>
          <w:color w:val="1A1A1A"/>
          <w:sz w:val="18"/>
          <w:szCs w:val="18"/>
        </w:rPr>
        <w:t xml:space="preserve">System Disconnection</w:t>
      </w:r>
      <w:r>
        <w:rPr>
          <w:rFonts w:ascii="Arial" w:cs="Arial" w:eastAsia="Arial" w:hAnsi="Arial"/>
          <w:color w:val="D0D5DD"/>
          <w:sz w:val="18"/>
          <w:szCs w:val="18"/>
        </w:rPr>
        <w:t xml:space="preserve">    │    </w:t>
      </w:r>
      <w:r>
        <w:rPr>
          <w:rFonts w:ascii="Arial" w:cs="Arial" w:eastAsia="Arial" w:hAnsi="Arial"/>
          <w:color w:val="4A5568"/>
          <w:sz w:val="18"/>
          <w:szCs w:val="18"/>
        </w:rPr>
        <w:t xml:space="preserve">Impacted: </w:t>
      </w:r>
      <w:r>
        <w:rPr>
          <w:rFonts w:ascii="Arial" w:cs="Arial" w:eastAsia="Arial" w:hAnsi="Arial"/>
          <w:color w:val="1A1A1A"/>
          <w:sz w:val="18"/>
          <w:szCs w:val="18"/>
        </w:rPr>
        <w:t xml:space="preserve">Swift, Prospects</w:t>
      </w:r>
    </w:p>
    <w:p>
      <w:pPr>
        <w:spacing w:after="120" w:before="80" w:line="276"/>
      </w:pPr>
      <w:r>
        <w:rPr>
          <w:rFonts w:ascii="Arial" w:cs="Arial" w:eastAsia="Arial" w:hAnsi="Arial"/>
          <w:color w:val="1A1A1A"/>
          <w:sz w:val="21"/>
          <w:szCs w:val="21"/>
        </w:rPr>
        <w:t xml:space="preserve">Swift has built individual landing pages for different offers but there is no cohesive funnel strategy connecting them. Each page exists in isolation with no defined traffic source, no clear next step, and no link to downstream automations or calendars.</w:t>
      </w:r>
    </w:p>
    <w:p>
      <w:pPr>
        <w:pBdr>
          <w:left w:val="single" w:color="2E75B6" w:sz="8" w:space="8"/>
        </w:pBdr>
        <w:shd w:fill="F0F4F8" w:val="clear"/>
        <w:spacing w:after="80" w:before="80"/>
        <w:ind w:left="360" w:right="360"/>
      </w:pPr>
      <w:r>
        <w:rPr>
          <w:rFonts w:ascii="Arial" w:cs="Arial" w:eastAsia="Arial" w:hAnsi="Arial"/>
          <w:i/>
          <w:iCs/>
          <w:color w:val="4A5568"/>
          <w:sz w:val="18"/>
          <w:szCs w:val="18"/>
        </w:rPr>
        <w:t xml:space="preserve">"I have this or I have the different four types of funnels. But it's like how do you line up the automations to actually use them? It's been my problem. That's kind of like my headache this whole time." — Swift, 26:06</w:t>
      </w:r>
    </w:p>
    <w:p>
      <w:pPr>
        <w:pBdr>
          <w:bottom w:val="single" w:color="2E75B6" w:sz="2" w:space="4"/>
        </w:pBdr>
        <w:spacing w:after="60" w:before="280"/>
      </w:pPr>
      <w:r>
        <w:rPr>
          <w:rFonts w:ascii="Arial" w:cs="Arial" w:eastAsia="Arial" w:hAnsi="Arial"/>
          <w:b/>
          <w:bCs/>
          <w:color w:val="2E75B6"/>
          <w:sz w:val="22"/>
          <w:szCs w:val="22"/>
        </w:rPr>
        <w:t xml:space="preserve">GA-13</w:t>
      </w:r>
      <w:r>
        <w:rPr>
          <w:rFonts w:ascii="Arial" w:cs="Arial" w:eastAsia="Arial" w:hAnsi="Arial"/>
          <w:color w:val="4A5568"/>
          <w:sz w:val="22"/>
          <w:szCs w:val="22"/>
        </w:rPr>
        <w:t xml:space="preserve">  —  </w:t>
      </w:r>
      <w:r>
        <w:rPr>
          <w:rFonts w:ascii="Arial" w:cs="Arial" w:eastAsia="Arial" w:hAnsi="Arial"/>
          <w:b/>
          <w:bCs/>
          <w:color w:val="1B3A5C"/>
          <w:sz w:val="22"/>
          <w:szCs w:val="22"/>
        </w:rPr>
        <w:t xml:space="preserve">WordPress and GHL Running in Parallel</w:t>
      </w:r>
    </w:p>
    <w:p>
      <w:pPr>
        <w:spacing w:after="60" w:before="60"/>
      </w:pPr>
      <w:r>
        <w:rPr>
          <w:rFonts w:ascii="Arial" w:cs="Arial" w:eastAsia="Arial" w:hAnsi="Arial"/>
          <w:color w:val="4A5568"/>
          <w:sz w:val="18"/>
          <w:szCs w:val="18"/>
        </w:rPr>
        <w:t xml:space="preserve">Severity: </w:t>
      </w:r>
      <w:r>
        <w:rPr>
          <w:rFonts w:ascii="Arial" w:cs="Arial" w:eastAsia="Arial" w:hAnsi="Arial"/>
          <w:b/>
          <w:bCs/>
          <w:color w:val="F59E0B"/>
          <w:sz w:val="18"/>
          <w:szCs w:val="18"/>
        </w:rPr>
        <w:t xml:space="preserve">Medium</w:t>
      </w:r>
      <w:r>
        <w:rPr>
          <w:rFonts w:ascii="Arial" w:cs="Arial" w:eastAsia="Arial" w:hAnsi="Arial"/>
          <w:color w:val="D0D5DD"/>
          <w:sz w:val="18"/>
          <w:szCs w:val="18"/>
        </w:rPr>
        <w:t xml:space="preserve">    │    </w:t>
      </w:r>
      <w:r>
        <w:rPr>
          <w:rFonts w:ascii="Arial" w:cs="Arial" w:eastAsia="Arial" w:hAnsi="Arial"/>
          <w:color w:val="4A5568"/>
          <w:sz w:val="18"/>
          <w:szCs w:val="18"/>
        </w:rPr>
        <w:t xml:space="preserve">Group: </w:t>
      </w:r>
      <w:r>
        <w:rPr>
          <w:rFonts w:ascii="Arial" w:cs="Arial" w:eastAsia="Arial" w:hAnsi="Arial"/>
          <w:b/>
          <w:bCs/>
          <w:color w:val="1A1A1A"/>
          <w:sz w:val="18"/>
          <w:szCs w:val="18"/>
        </w:rPr>
        <w:t xml:space="preserve">Platform Redundancy</w:t>
      </w:r>
      <w:r>
        <w:rPr>
          <w:rFonts w:ascii="Arial" w:cs="Arial" w:eastAsia="Arial" w:hAnsi="Arial"/>
          <w:color w:val="D0D5DD"/>
          <w:sz w:val="18"/>
          <w:szCs w:val="18"/>
        </w:rPr>
        <w:t xml:space="preserve">    │    </w:t>
      </w:r>
      <w:r>
        <w:rPr>
          <w:rFonts w:ascii="Arial" w:cs="Arial" w:eastAsia="Arial" w:hAnsi="Arial"/>
          <w:color w:val="4A5568"/>
          <w:sz w:val="18"/>
          <w:szCs w:val="18"/>
        </w:rPr>
        <w:t xml:space="preserve">Impacted: </w:t>
      </w:r>
      <w:r>
        <w:rPr>
          <w:rFonts w:ascii="Arial" w:cs="Arial" w:eastAsia="Arial" w:hAnsi="Arial"/>
          <w:color w:val="1A1A1A"/>
          <w:sz w:val="18"/>
          <w:szCs w:val="18"/>
        </w:rPr>
        <w:t xml:space="preserve">Swift</w:t>
      </w:r>
    </w:p>
    <w:p>
      <w:pPr>
        <w:spacing w:after="120" w:before="80" w:line="276"/>
      </w:pPr>
      <w:r>
        <w:rPr>
          <w:rFonts w:ascii="Arial" w:cs="Arial" w:eastAsia="Arial" w:hAnsi="Arial"/>
          <w:color w:val="1A1A1A"/>
          <w:sz w:val="21"/>
          <w:szCs w:val="21"/>
        </w:rPr>
        <w:t xml:space="preserve">Boss Heavy is paying $400/year for WordPress hosting and $100/month for GHL simultaneously. The WordPress site is oriented toward legacy e-commerce (apparel) rather than the current service-based business model. No data flows between the two platforms.</w:t>
      </w:r>
    </w:p>
    <w:p>
      <w:pPr>
        <w:pBdr>
          <w:left w:val="single" w:color="2E75B6" w:sz="8" w:space="8"/>
        </w:pBdr>
        <w:shd w:fill="F0F4F8" w:val="clear"/>
        <w:spacing w:after="80" w:before="80"/>
        <w:ind w:left="360" w:right="360"/>
      </w:pPr>
      <w:r>
        <w:rPr>
          <w:rFonts w:ascii="Arial" w:cs="Arial" w:eastAsia="Arial" w:hAnsi="Arial"/>
          <w:i/>
          <w:iCs/>
          <w:color w:val="4A5568"/>
          <w:sz w:val="18"/>
          <w:szCs w:val="18"/>
        </w:rPr>
        <w:t xml:space="preserve">"I've been on WordPress probably like the last five, six years. So it's just like one of those things where I'm just used to having my site there." — Swift, 29:46</w:t>
      </w:r>
    </w:p>
    <w:p>
      <w:pPr>
        <w:pBdr>
          <w:bottom w:val="single" w:color="2E75B6" w:sz="2" w:space="4"/>
        </w:pBdr>
        <w:spacing w:after="60" w:before="280"/>
      </w:pPr>
      <w:r>
        <w:rPr>
          <w:rFonts w:ascii="Arial" w:cs="Arial" w:eastAsia="Arial" w:hAnsi="Arial"/>
          <w:b/>
          <w:bCs/>
          <w:color w:val="2E75B6"/>
          <w:sz w:val="22"/>
          <w:szCs w:val="22"/>
        </w:rPr>
        <w:t xml:space="preserve">GA-14</w:t>
      </w:r>
      <w:r>
        <w:rPr>
          <w:rFonts w:ascii="Arial" w:cs="Arial" w:eastAsia="Arial" w:hAnsi="Arial"/>
          <w:color w:val="4A5568"/>
          <w:sz w:val="22"/>
          <w:szCs w:val="22"/>
        </w:rPr>
        <w:t xml:space="preserve">  —  </w:t>
      </w:r>
      <w:r>
        <w:rPr>
          <w:rFonts w:ascii="Arial" w:cs="Arial" w:eastAsia="Arial" w:hAnsi="Arial"/>
          <w:b/>
          <w:bCs/>
          <w:color w:val="1B3A5C"/>
          <w:sz w:val="22"/>
          <w:szCs w:val="22"/>
        </w:rPr>
        <w:t xml:space="preserve">Webinar Funnel Not Built or Connected</w:t>
      </w:r>
    </w:p>
    <w:p>
      <w:pPr>
        <w:spacing w:after="60" w:before="60"/>
      </w:pPr>
      <w:r>
        <w:rPr>
          <w:rFonts w:ascii="Arial" w:cs="Arial" w:eastAsia="Arial" w:hAnsi="Arial"/>
          <w:color w:val="4A5568"/>
          <w:sz w:val="18"/>
          <w:szCs w:val="18"/>
        </w:rPr>
        <w:t xml:space="preserve">Severity: </w:t>
      </w:r>
      <w:r>
        <w:rPr>
          <w:rFonts w:ascii="Arial" w:cs="Arial" w:eastAsia="Arial" w:hAnsi="Arial"/>
          <w:b/>
          <w:bCs/>
          <w:color w:val="F59E0B"/>
          <w:sz w:val="18"/>
          <w:szCs w:val="18"/>
        </w:rPr>
        <w:t xml:space="preserve">Medium</w:t>
      </w:r>
      <w:r>
        <w:rPr>
          <w:rFonts w:ascii="Arial" w:cs="Arial" w:eastAsia="Arial" w:hAnsi="Arial"/>
          <w:color w:val="D0D5DD"/>
          <w:sz w:val="18"/>
          <w:szCs w:val="18"/>
        </w:rPr>
        <w:t xml:space="preserve">    │    </w:t>
      </w:r>
      <w:r>
        <w:rPr>
          <w:rFonts w:ascii="Arial" w:cs="Arial" w:eastAsia="Arial" w:hAnsi="Arial"/>
          <w:color w:val="4A5568"/>
          <w:sz w:val="18"/>
          <w:szCs w:val="18"/>
        </w:rPr>
        <w:t xml:space="preserve">Group: </w:t>
      </w:r>
      <w:r>
        <w:rPr>
          <w:rFonts w:ascii="Arial" w:cs="Arial" w:eastAsia="Arial" w:hAnsi="Arial"/>
          <w:b/>
          <w:bCs/>
          <w:color w:val="1A1A1A"/>
          <w:sz w:val="18"/>
          <w:szCs w:val="18"/>
        </w:rPr>
        <w:t xml:space="preserve">Missing Infrastructure</w:t>
      </w:r>
      <w:r>
        <w:rPr>
          <w:rFonts w:ascii="Arial" w:cs="Arial" w:eastAsia="Arial" w:hAnsi="Arial"/>
          <w:color w:val="D0D5DD"/>
          <w:sz w:val="18"/>
          <w:szCs w:val="18"/>
        </w:rPr>
        <w:t xml:space="preserve">    │    </w:t>
      </w:r>
      <w:r>
        <w:rPr>
          <w:rFonts w:ascii="Arial" w:cs="Arial" w:eastAsia="Arial" w:hAnsi="Arial"/>
          <w:color w:val="4A5568"/>
          <w:sz w:val="18"/>
          <w:szCs w:val="18"/>
        </w:rPr>
        <w:t xml:space="preserve">Impacted: </w:t>
      </w:r>
      <w:r>
        <w:rPr>
          <w:rFonts w:ascii="Arial" w:cs="Arial" w:eastAsia="Arial" w:hAnsi="Arial"/>
          <w:color w:val="1A1A1A"/>
          <w:sz w:val="18"/>
          <w:szCs w:val="18"/>
        </w:rPr>
        <w:t xml:space="preserve">Swift, Prospects</w:t>
      </w:r>
    </w:p>
    <w:p>
      <w:pPr>
        <w:spacing w:after="120" w:before="80" w:line="276"/>
      </w:pPr>
      <w:r>
        <w:rPr>
          <w:rFonts w:ascii="Arial" w:cs="Arial" w:eastAsia="Arial" w:hAnsi="Arial"/>
          <w:color w:val="1A1A1A"/>
          <w:sz w:val="21"/>
          <w:szCs w:val="21"/>
        </w:rPr>
        <w:t xml:space="preserve">Swift has most of his webinar slides ready and plans to run weekly webinars as his primary lead-generation and course-sales mechanism. However, there is no registration page, no reminder sequence, no follow-up automation, and no connection to his course or offer delivery.</w:t>
      </w:r>
    </w:p>
    <w:p>
      <w:pPr>
        <w:pBdr>
          <w:left w:val="single" w:color="2E75B6" w:sz="8" w:space="8"/>
        </w:pBdr>
        <w:shd w:fill="F0F4F8" w:val="clear"/>
        <w:spacing w:after="80" w:before="80"/>
        <w:ind w:left="360" w:right="360"/>
      </w:pPr>
      <w:r>
        <w:rPr>
          <w:rFonts w:ascii="Arial" w:cs="Arial" w:eastAsia="Arial" w:hAnsi="Arial"/>
          <w:i/>
          <w:iCs/>
          <w:color w:val="4A5568"/>
          <w:sz w:val="18"/>
          <w:szCs w:val="18"/>
        </w:rPr>
        <w:t xml:space="preserve">"Even with that, even with the webinar... you don't want to have the automations out of whack because it's like, yo, it's the webinar, you know, like this is the how you basically capture the leads." — Swift, 32:11</w:t>
      </w:r>
    </w:p>
    <w:p>
      <w:pPr>
        <w:pBdr>
          <w:bottom w:val="single" w:color="2E75B6" w:sz="2" w:space="4"/>
        </w:pBdr>
        <w:spacing w:after="60" w:before="280"/>
      </w:pPr>
      <w:r>
        <w:rPr>
          <w:rFonts w:ascii="Arial" w:cs="Arial" w:eastAsia="Arial" w:hAnsi="Arial"/>
          <w:b/>
          <w:bCs/>
          <w:color w:val="2E75B6"/>
          <w:sz w:val="22"/>
          <w:szCs w:val="22"/>
        </w:rPr>
        <w:t xml:space="preserve">GA-15</w:t>
      </w:r>
      <w:r>
        <w:rPr>
          <w:rFonts w:ascii="Arial" w:cs="Arial" w:eastAsia="Arial" w:hAnsi="Arial"/>
          <w:color w:val="4A5568"/>
          <w:sz w:val="22"/>
          <w:szCs w:val="22"/>
        </w:rPr>
        <w:t xml:space="preserve">  —  </w:t>
      </w:r>
      <w:r>
        <w:rPr>
          <w:rFonts w:ascii="Arial" w:cs="Arial" w:eastAsia="Arial" w:hAnsi="Arial"/>
          <w:b/>
          <w:bCs/>
          <w:color w:val="1B3A5C"/>
          <w:sz w:val="22"/>
          <w:szCs w:val="22"/>
        </w:rPr>
        <w:t xml:space="preserve">No Automated Follow-Up After Initial Contact</w:t>
      </w:r>
    </w:p>
    <w:p>
      <w:pPr>
        <w:spacing w:after="60" w:before="60"/>
      </w:pPr>
      <w:r>
        <w:rPr>
          <w:rFonts w:ascii="Arial" w:cs="Arial" w:eastAsia="Arial" w:hAnsi="Arial"/>
          <w:color w:val="4A5568"/>
          <w:sz w:val="18"/>
          <w:szCs w:val="18"/>
        </w:rPr>
        <w:t xml:space="preserve">Severity: </w:t>
      </w:r>
      <w:r>
        <w:rPr>
          <w:rFonts w:ascii="Arial" w:cs="Arial" w:eastAsia="Arial" w:hAnsi="Arial"/>
          <w:b/>
          <w:bCs/>
          <w:color w:val="DC3545"/>
          <w:sz w:val="18"/>
          <w:szCs w:val="18"/>
        </w:rPr>
        <w:t xml:space="preserve">High</w:t>
      </w:r>
      <w:r>
        <w:rPr>
          <w:rFonts w:ascii="Arial" w:cs="Arial" w:eastAsia="Arial" w:hAnsi="Arial"/>
          <w:color w:val="D0D5DD"/>
          <w:sz w:val="18"/>
          <w:szCs w:val="18"/>
        </w:rPr>
        <w:t xml:space="preserve">    │    </w:t>
      </w:r>
      <w:r>
        <w:rPr>
          <w:rFonts w:ascii="Arial" w:cs="Arial" w:eastAsia="Arial" w:hAnsi="Arial"/>
          <w:color w:val="4A5568"/>
          <w:sz w:val="18"/>
          <w:szCs w:val="18"/>
        </w:rPr>
        <w:t xml:space="preserve">Group: </w:t>
      </w:r>
      <w:r>
        <w:rPr>
          <w:rFonts w:ascii="Arial" w:cs="Arial" w:eastAsia="Arial" w:hAnsi="Arial"/>
          <w:b/>
          <w:bCs/>
          <w:color w:val="1A1A1A"/>
          <w:sz w:val="18"/>
          <w:szCs w:val="18"/>
        </w:rPr>
        <w:t xml:space="preserve">System Disconnection</w:t>
      </w:r>
      <w:r>
        <w:rPr>
          <w:rFonts w:ascii="Arial" w:cs="Arial" w:eastAsia="Arial" w:hAnsi="Arial"/>
          <w:color w:val="D0D5DD"/>
          <w:sz w:val="18"/>
          <w:szCs w:val="18"/>
        </w:rPr>
        <w:t xml:space="preserve">    │    </w:t>
      </w:r>
      <w:r>
        <w:rPr>
          <w:rFonts w:ascii="Arial" w:cs="Arial" w:eastAsia="Arial" w:hAnsi="Arial"/>
          <w:color w:val="4A5568"/>
          <w:sz w:val="18"/>
          <w:szCs w:val="18"/>
        </w:rPr>
        <w:t xml:space="preserve">Impacted: </w:t>
      </w:r>
      <w:r>
        <w:rPr>
          <w:rFonts w:ascii="Arial" w:cs="Arial" w:eastAsia="Arial" w:hAnsi="Arial"/>
          <w:color w:val="1A1A1A"/>
          <w:sz w:val="18"/>
          <w:szCs w:val="18"/>
        </w:rPr>
        <w:t xml:space="preserve">Swift, Prospects</w:t>
      </w:r>
    </w:p>
    <w:p>
      <w:pPr>
        <w:spacing w:after="120" w:before="80" w:line="276"/>
      </w:pPr>
      <w:r>
        <w:rPr>
          <w:rFonts w:ascii="Arial" w:cs="Arial" w:eastAsia="Arial" w:hAnsi="Arial"/>
          <w:color w:val="1A1A1A"/>
          <w:sz w:val="21"/>
          <w:szCs w:val="21"/>
        </w:rPr>
        <w:t xml:space="preserve">When leads come in through any channel—DMs, word of mouth, events, referrals—there is no system to follow up. Everything depends on Swift personally remembering to respond and manually texting each prospect. Leads go cold with no nurture sequence in place.</w:t>
      </w:r>
    </w:p>
    <w:p>
      <w:pPr>
        <w:pBdr>
          <w:left w:val="single" w:color="2E75B6" w:sz="8" w:space="8"/>
        </w:pBdr>
        <w:shd w:fill="F0F4F8" w:val="clear"/>
        <w:spacing w:after="80" w:before="80"/>
        <w:ind w:left="360" w:right="360"/>
      </w:pPr>
      <w:r>
        <w:rPr>
          <w:rFonts w:ascii="Arial" w:cs="Arial" w:eastAsia="Arial" w:hAnsi="Arial"/>
          <w:i/>
          <w:iCs/>
          <w:color w:val="4A5568"/>
          <w:sz w:val="18"/>
          <w:szCs w:val="18"/>
        </w:rPr>
        <w:t xml:space="preserve">"I couldn't imagine actually being able to play offense. Like click this link here and have the ManyChat or GoHighLevel all in unison." — Swift, 38:26</w:t>
      </w:r>
    </w:p>
    <w:p>
      <w:r>
        <w:br w:type="page"/>
      </w:r>
    </w:p>
    <w:p>
      <w:pPr>
        <w:pStyle w:val="Heading1"/>
        <w:spacing w:after="200" w:before="240"/>
      </w:pPr>
      <w:r>
        <w:rPr>
          <w:rFonts w:ascii="Arial" w:cs="Arial" w:eastAsia="Arial" w:hAnsi="Arial"/>
          <w:b/>
          <w:bCs/>
          <w:color w:val="1B3A5C"/>
          <w:sz w:val="32"/>
          <w:szCs w:val="32"/>
        </w:rPr>
        <w:t xml:space="preserve">Summary</w:t>
      </w:r>
    </w:p>
    <w:p>
      <w:pPr>
        <w:spacing w:after="200" w:before="80" w:line="276"/>
      </w:pPr>
      <w:r>
        <w:rPr>
          <w:rFonts w:ascii="Arial" w:cs="Arial" w:eastAsia="Arial" w:hAnsi="Arial"/>
          <w:color w:val="1A1A1A"/>
          <w:sz w:val="21"/>
          <w:szCs w:val="21"/>
        </w:rPr>
        <w:t xml:space="preserve">The following table consolidates all documented gaps for cross-reference in subsequent reports. Gap IDs (GA-XX) are referenced in the Workflow Recommendations and ROI Projection reports without repeating descriptions.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2800"/>
        <w:gridCol w:w="1500"/>
        <w:gridCol w:w="1200"/>
        <w:gridCol w:w="1400"/>
        <w:gridCol w:w="1560"/>
      </w:tblGrid>
      <w:tr>
        <w:trPr>
          <w:tblHeader/>
        </w:trPr>
        <w:tc>
          <w:tcPr>
            <w:tcW w:type="dxa" w:w="900"/>
            <w:tcBorders>
              <w:top w:val="single" w:color="D0D5DD" w:sz="1"/>
              <w:left w:val="single" w:color="D0D5DD" w:sz="1"/>
              <w:bottom w:val="single" w:color="D0D5DD" w:sz="1"/>
              <w:right w:val="single" w:color="D0D5DD" w:sz="1"/>
            </w:tcBorders>
            <w:shd w:fill="1B3A5C" w:val="clear"/>
            <w:tcMar>
              <w:top w:type="dxa" w:w="80"/>
              <w:left w:type="dxa" w:w="120"/>
              <w:bottom w:type="dxa" w:w="80"/>
              <w:right w:type="dxa" w:w="120"/>
            </w:tcMar>
            <w:vAlign w:val="center"/>
          </w:tcPr>
          <w:p>
            <w:pPr>
              <w:spacing w:after="40" w:before="40"/>
            </w:pPr>
            <w:r>
              <w:rPr>
                <w:rFonts w:ascii="Arial" w:cs="Arial" w:eastAsia="Arial" w:hAnsi="Arial"/>
                <w:b/>
                <w:bCs/>
                <w:color w:val="FFFFFF"/>
                <w:sz w:val="18"/>
                <w:szCs w:val="18"/>
              </w:rPr>
              <w:t xml:space="preserve">ID</w:t>
            </w:r>
          </w:p>
        </w:tc>
        <w:tc>
          <w:tcPr>
            <w:tcW w:type="dxa" w:w="2800"/>
            <w:tcBorders>
              <w:top w:val="single" w:color="D0D5DD" w:sz="1"/>
              <w:left w:val="single" w:color="D0D5DD" w:sz="1"/>
              <w:bottom w:val="single" w:color="D0D5DD" w:sz="1"/>
              <w:right w:val="single" w:color="D0D5DD" w:sz="1"/>
            </w:tcBorders>
            <w:shd w:fill="1B3A5C" w:val="clear"/>
            <w:tcMar>
              <w:top w:type="dxa" w:w="80"/>
              <w:left w:type="dxa" w:w="120"/>
              <w:bottom w:type="dxa" w:w="80"/>
              <w:right w:type="dxa" w:w="120"/>
            </w:tcMar>
            <w:vAlign w:val="center"/>
          </w:tcPr>
          <w:p>
            <w:pPr>
              <w:spacing w:after="40" w:before="40"/>
            </w:pPr>
            <w:r>
              <w:rPr>
                <w:rFonts w:ascii="Arial" w:cs="Arial" w:eastAsia="Arial" w:hAnsi="Arial"/>
                <w:b/>
                <w:bCs/>
                <w:color w:val="FFFFFF"/>
                <w:sz w:val="18"/>
                <w:szCs w:val="18"/>
              </w:rPr>
              <w:t xml:space="preserve">Gap Title</w:t>
            </w:r>
          </w:p>
        </w:tc>
        <w:tc>
          <w:tcPr>
            <w:tcW w:type="dxa" w:w="1500"/>
            <w:tcBorders>
              <w:top w:val="single" w:color="D0D5DD" w:sz="1"/>
              <w:left w:val="single" w:color="D0D5DD" w:sz="1"/>
              <w:bottom w:val="single" w:color="D0D5DD" w:sz="1"/>
              <w:right w:val="single" w:color="D0D5DD" w:sz="1"/>
            </w:tcBorders>
            <w:shd w:fill="1B3A5C" w:val="clear"/>
            <w:tcMar>
              <w:top w:type="dxa" w:w="80"/>
              <w:left w:type="dxa" w:w="120"/>
              <w:bottom w:type="dxa" w:w="80"/>
              <w:right w:type="dxa" w:w="120"/>
            </w:tcMar>
            <w:vAlign w:val="center"/>
          </w:tcPr>
          <w:p>
            <w:pPr>
              <w:spacing w:after="40" w:before="40"/>
            </w:pPr>
            <w:r>
              <w:rPr>
                <w:rFonts w:ascii="Arial" w:cs="Arial" w:eastAsia="Arial" w:hAnsi="Arial"/>
                <w:b/>
                <w:bCs/>
                <w:color w:val="FFFFFF"/>
                <w:sz w:val="18"/>
                <w:szCs w:val="18"/>
              </w:rPr>
              <w:t xml:space="preserve">Group</w:t>
            </w:r>
          </w:p>
        </w:tc>
        <w:tc>
          <w:tcPr>
            <w:tcW w:type="dxa" w:w="1200"/>
            <w:tcBorders>
              <w:top w:val="single" w:color="D0D5DD" w:sz="1"/>
              <w:left w:val="single" w:color="D0D5DD" w:sz="1"/>
              <w:bottom w:val="single" w:color="D0D5DD" w:sz="1"/>
              <w:right w:val="single" w:color="D0D5DD" w:sz="1"/>
            </w:tcBorders>
            <w:shd w:fill="1B3A5C" w:val="clear"/>
            <w:tcMar>
              <w:top w:type="dxa" w:w="80"/>
              <w:left w:type="dxa" w:w="120"/>
              <w:bottom w:type="dxa" w:w="80"/>
              <w:right w:type="dxa" w:w="120"/>
            </w:tcMar>
            <w:vAlign w:val="center"/>
          </w:tcPr>
          <w:p>
            <w:pPr>
              <w:spacing w:after="40" w:before="40"/>
            </w:pPr>
            <w:r>
              <w:rPr>
                <w:rFonts w:ascii="Arial" w:cs="Arial" w:eastAsia="Arial" w:hAnsi="Arial"/>
                <w:b/>
                <w:bCs/>
                <w:color w:val="FFFFFF"/>
                <w:sz w:val="18"/>
                <w:szCs w:val="18"/>
              </w:rPr>
              <w:t xml:space="preserve">Severity</w:t>
            </w:r>
          </w:p>
        </w:tc>
        <w:tc>
          <w:tcPr>
            <w:tcW w:type="dxa" w:w="1400"/>
            <w:tcBorders>
              <w:top w:val="single" w:color="D0D5DD" w:sz="1"/>
              <w:left w:val="single" w:color="D0D5DD" w:sz="1"/>
              <w:bottom w:val="single" w:color="D0D5DD" w:sz="1"/>
              <w:right w:val="single" w:color="D0D5DD" w:sz="1"/>
            </w:tcBorders>
            <w:shd w:fill="1B3A5C" w:val="clear"/>
            <w:tcMar>
              <w:top w:type="dxa" w:w="80"/>
              <w:left w:type="dxa" w:w="120"/>
              <w:bottom w:type="dxa" w:w="80"/>
              <w:right w:type="dxa" w:w="120"/>
            </w:tcMar>
            <w:vAlign w:val="center"/>
          </w:tcPr>
          <w:p>
            <w:pPr>
              <w:spacing w:after="40" w:before="40"/>
            </w:pPr>
            <w:r>
              <w:rPr>
                <w:rFonts w:ascii="Arial" w:cs="Arial" w:eastAsia="Arial" w:hAnsi="Arial"/>
                <w:b/>
                <w:bCs/>
                <w:color w:val="FFFFFF"/>
                <w:sz w:val="18"/>
                <w:szCs w:val="18"/>
              </w:rPr>
              <w:t xml:space="preserve">Impacted</w:t>
            </w:r>
          </w:p>
        </w:tc>
        <w:tc>
          <w:tcPr>
            <w:tcW w:type="dxa" w:w="1560"/>
            <w:tcBorders>
              <w:top w:val="single" w:color="D0D5DD" w:sz="1"/>
              <w:left w:val="single" w:color="D0D5DD" w:sz="1"/>
              <w:bottom w:val="single" w:color="D0D5DD" w:sz="1"/>
              <w:right w:val="single" w:color="D0D5DD" w:sz="1"/>
            </w:tcBorders>
            <w:shd w:fill="1B3A5C" w:val="clear"/>
            <w:tcMar>
              <w:top w:type="dxa" w:w="80"/>
              <w:left w:type="dxa" w:w="120"/>
              <w:bottom w:type="dxa" w:w="80"/>
              <w:right w:type="dxa" w:w="120"/>
            </w:tcMar>
            <w:vAlign w:val="center"/>
          </w:tcPr>
          <w:p>
            <w:pPr>
              <w:spacing w:after="40" w:before="40"/>
            </w:pPr>
            <w:r>
              <w:rPr>
                <w:rFonts w:ascii="Arial" w:cs="Arial" w:eastAsia="Arial" w:hAnsi="Arial"/>
                <w:b/>
                <w:bCs/>
                <w:color w:val="FFFFFF"/>
                <w:sz w:val="18"/>
                <w:szCs w:val="18"/>
              </w:rPr>
              <w:t xml:space="preserve">Area</w:t>
            </w:r>
          </w:p>
        </w:tc>
      </w:tr>
      <w:tr>
        <w:tc>
          <w:tcPr>
            <w:tcW w:type="dxa" w:w="9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b/>
                <w:bCs/>
                <w:color w:val="2E75B6"/>
                <w:sz w:val="18"/>
                <w:szCs w:val="18"/>
              </w:rPr>
              <w:t xml:space="preserve">GA-01</w:t>
            </w:r>
          </w:p>
        </w:tc>
        <w:tc>
          <w:tcPr>
            <w:tcW w:type="dxa" w:w="28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Prep Guide PDF Not Delivering</w:t>
            </w:r>
          </w:p>
        </w:tc>
        <w:tc>
          <w:tcPr>
            <w:tcW w:type="dxa" w:w="15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Broken Automation</w:t>
            </w:r>
          </w:p>
        </w:tc>
        <w:tc>
          <w:tcPr>
            <w:tcW w:type="dxa" w:w="12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b/>
                <w:bCs/>
                <w:color w:val="DC3545"/>
                <w:sz w:val="18"/>
                <w:szCs w:val="18"/>
              </w:rPr>
              <w:t xml:space="preserve">High</w:t>
            </w:r>
          </w:p>
        </w:tc>
        <w:tc>
          <w:tcPr>
            <w:tcW w:type="dxa" w:w="14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Prospects, Swift</w:t>
            </w:r>
          </w:p>
        </w:tc>
        <w:tc>
          <w:tcPr>
            <w:tcW w:type="dxa" w:w="156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Headshot Clinic</w:t>
            </w:r>
          </w:p>
        </w:tc>
      </w:tr>
      <w:tr>
        <w:tc>
          <w:tcPr>
            <w:tcW w:type="dxa" w:w="9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pPr>
            <w:r>
              <w:rPr>
                <w:rFonts w:ascii="Arial" w:cs="Arial" w:eastAsia="Arial" w:hAnsi="Arial"/>
                <w:b/>
                <w:bCs/>
                <w:color w:val="2E75B6"/>
                <w:sz w:val="18"/>
                <w:szCs w:val="18"/>
              </w:rPr>
              <w:t xml:space="preserve">GA-02</w:t>
            </w:r>
          </w:p>
        </w:tc>
        <w:tc>
          <w:tcPr>
            <w:tcW w:type="dxa" w:w="28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Confirmation Page Returning Server Error</w:t>
            </w:r>
          </w:p>
        </w:tc>
        <w:tc>
          <w:tcPr>
            <w:tcW w:type="dxa" w:w="15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Broken Funnel</w:t>
            </w:r>
          </w:p>
        </w:tc>
        <w:tc>
          <w:tcPr>
            <w:tcW w:type="dxa" w:w="12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b/>
                <w:bCs/>
                <w:color w:val="DC3545"/>
                <w:sz w:val="18"/>
                <w:szCs w:val="18"/>
              </w:rPr>
              <w:t xml:space="preserve">High</w:t>
            </w:r>
          </w:p>
        </w:tc>
        <w:tc>
          <w:tcPr>
            <w:tcW w:type="dxa" w:w="14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Prospects</w:t>
            </w:r>
          </w:p>
        </w:tc>
        <w:tc>
          <w:tcPr>
            <w:tcW w:type="dxa" w:w="156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Headshot Clinic</w:t>
            </w:r>
          </w:p>
        </w:tc>
      </w:tr>
      <w:tr>
        <w:tc>
          <w:tcPr>
            <w:tcW w:type="dxa" w:w="9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b/>
                <w:bCs/>
                <w:color w:val="2E75B6"/>
                <w:sz w:val="18"/>
                <w:szCs w:val="18"/>
              </w:rPr>
              <w:t xml:space="preserve">GA-03</w:t>
            </w:r>
          </w:p>
        </w:tc>
        <w:tc>
          <w:tcPr>
            <w:tcW w:type="dxa" w:w="28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Time Slot Confirmation Not Sending</w:t>
            </w:r>
          </w:p>
        </w:tc>
        <w:tc>
          <w:tcPr>
            <w:tcW w:type="dxa" w:w="15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Broken Automation</w:t>
            </w:r>
          </w:p>
        </w:tc>
        <w:tc>
          <w:tcPr>
            <w:tcW w:type="dxa" w:w="12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b/>
                <w:bCs/>
                <w:color w:val="DC3545"/>
                <w:sz w:val="18"/>
                <w:szCs w:val="18"/>
              </w:rPr>
              <w:t xml:space="preserve">High</w:t>
            </w:r>
          </w:p>
        </w:tc>
        <w:tc>
          <w:tcPr>
            <w:tcW w:type="dxa" w:w="14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Prospects, Swift</w:t>
            </w:r>
          </w:p>
        </w:tc>
        <w:tc>
          <w:tcPr>
            <w:tcW w:type="dxa" w:w="156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Headshot Clinic</w:t>
            </w:r>
          </w:p>
        </w:tc>
      </w:tr>
      <w:tr>
        <w:tc>
          <w:tcPr>
            <w:tcW w:type="dxa" w:w="9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pPr>
            <w:r>
              <w:rPr>
                <w:rFonts w:ascii="Arial" w:cs="Arial" w:eastAsia="Arial" w:hAnsi="Arial"/>
                <w:b/>
                <w:bCs/>
                <w:color w:val="2E75B6"/>
                <w:sz w:val="18"/>
                <w:szCs w:val="18"/>
              </w:rPr>
              <w:t xml:space="preserve">GA-04</w:t>
            </w:r>
          </w:p>
        </w:tc>
        <w:tc>
          <w:tcPr>
            <w:tcW w:type="dxa" w:w="28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Automation Sequences Firing on Wrong Schedule</w:t>
            </w:r>
          </w:p>
        </w:tc>
        <w:tc>
          <w:tcPr>
            <w:tcW w:type="dxa" w:w="15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Broken Automation</w:t>
            </w:r>
          </w:p>
        </w:tc>
        <w:tc>
          <w:tcPr>
            <w:tcW w:type="dxa" w:w="12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b/>
                <w:bCs/>
                <w:color w:val="DC3545"/>
                <w:sz w:val="18"/>
                <w:szCs w:val="18"/>
              </w:rPr>
              <w:t xml:space="preserve">High</w:t>
            </w:r>
          </w:p>
        </w:tc>
        <w:tc>
          <w:tcPr>
            <w:tcW w:type="dxa" w:w="14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Prospects, Swift</w:t>
            </w:r>
          </w:p>
        </w:tc>
        <w:tc>
          <w:tcPr>
            <w:tcW w:type="dxa" w:w="156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Workflows</w:t>
            </w:r>
          </w:p>
        </w:tc>
      </w:tr>
      <w:tr>
        <w:tc>
          <w:tcPr>
            <w:tcW w:type="dxa" w:w="9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b/>
                <w:bCs/>
                <w:color w:val="2E75B6"/>
                <w:sz w:val="18"/>
                <w:szCs w:val="18"/>
              </w:rPr>
              <w:t xml:space="preserve">GA-05</w:t>
            </w:r>
          </w:p>
        </w:tc>
        <w:tc>
          <w:tcPr>
            <w:tcW w:type="dxa" w:w="28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Email and SMS Content Incomplete</w:t>
            </w:r>
          </w:p>
        </w:tc>
        <w:tc>
          <w:tcPr>
            <w:tcW w:type="dxa" w:w="15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Broken Automation</w:t>
            </w:r>
          </w:p>
        </w:tc>
        <w:tc>
          <w:tcPr>
            <w:tcW w:type="dxa" w:w="12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b/>
                <w:bCs/>
                <w:color w:val="DC3545"/>
                <w:sz w:val="18"/>
                <w:szCs w:val="18"/>
              </w:rPr>
              <w:t xml:space="preserve">High</w:t>
            </w:r>
          </w:p>
        </w:tc>
        <w:tc>
          <w:tcPr>
            <w:tcW w:type="dxa" w:w="14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Swift, Prospects</w:t>
            </w:r>
          </w:p>
        </w:tc>
        <w:tc>
          <w:tcPr>
            <w:tcW w:type="dxa" w:w="156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Workflows</w:t>
            </w:r>
          </w:p>
        </w:tc>
      </w:tr>
      <w:tr>
        <w:tc>
          <w:tcPr>
            <w:tcW w:type="dxa" w:w="9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pPr>
            <w:r>
              <w:rPr>
                <w:rFonts w:ascii="Arial" w:cs="Arial" w:eastAsia="Arial" w:hAnsi="Arial"/>
                <w:b/>
                <w:bCs/>
                <w:color w:val="2E75B6"/>
                <w:sz w:val="18"/>
                <w:szCs w:val="18"/>
              </w:rPr>
              <w:t xml:space="preserve">GA-06</w:t>
            </w:r>
          </w:p>
        </w:tc>
        <w:tc>
          <w:tcPr>
            <w:tcW w:type="dxa" w:w="28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Email Domain and Deliverability Not Configured</w:t>
            </w:r>
          </w:p>
        </w:tc>
        <w:tc>
          <w:tcPr>
            <w:tcW w:type="dxa" w:w="15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Missing Infrastructure</w:t>
            </w:r>
          </w:p>
        </w:tc>
        <w:tc>
          <w:tcPr>
            <w:tcW w:type="dxa" w:w="12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b/>
                <w:bCs/>
                <w:color w:val="DC3545"/>
                <w:sz w:val="18"/>
                <w:szCs w:val="18"/>
              </w:rPr>
              <w:t xml:space="preserve">High</w:t>
            </w:r>
          </w:p>
        </w:tc>
        <w:tc>
          <w:tcPr>
            <w:tcW w:type="dxa" w:w="14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Swift, All Contacts</w:t>
            </w:r>
          </w:p>
        </w:tc>
        <w:tc>
          <w:tcPr>
            <w:tcW w:type="dxa" w:w="156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Email / Domain</w:t>
            </w:r>
          </w:p>
        </w:tc>
      </w:tr>
      <w:tr>
        <w:tc>
          <w:tcPr>
            <w:tcW w:type="dxa" w:w="9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b/>
                <w:bCs/>
                <w:color w:val="2E75B6"/>
                <w:sz w:val="18"/>
                <w:szCs w:val="18"/>
              </w:rPr>
              <w:t xml:space="preserve">GA-07</w:t>
            </w:r>
          </w:p>
        </w:tc>
        <w:tc>
          <w:tcPr>
            <w:tcW w:type="dxa" w:w="28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Calendar Settings Incomplete and Unlinked</w:t>
            </w:r>
          </w:p>
        </w:tc>
        <w:tc>
          <w:tcPr>
            <w:tcW w:type="dxa" w:w="15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Missing Infrastructure</w:t>
            </w:r>
          </w:p>
        </w:tc>
        <w:tc>
          <w:tcPr>
            <w:tcW w:type="dxa" w:w="12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b/>
                <w:bCs/>
                <w:color w:val="F59E0B"/>
                <w:sz w:val="18"/>
                <w:szCs w:val="18"/>
              </w:rPr>
              <w:t xml:space="preserve">Medium</w:t>
            </w:r>
          </w:p>
        </w:tc>
        <w:tc>
          <w:tcPr>
            <w:tcW w:type="dxa" w:w="14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Swift, Prospects</w:t>
            </w:r>
          </w:p>
        </w:tc>
        <w:tc>
          <w:tcPr>
            <w:tcW w:type="dxa" w:w="156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Calendars</w:t>
            </w:r>
          </w:p>
        </w:tc>
      </w:tr>
      <w:tr>
        <w:tc>
          <w:tcPr>
            <w:tcW w:type="dxa" w:w="9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pPr>
            <w:r>
              <w:rPr>
                <w:rFonts w:ascii="Arial" w:cs="Arial" w:eastAsia="Arial" w:hAnsi="Arial"/>
                <w:b/>
                <w:bCs/>
                <w:color w:val="2E75B6"/>
                <w:sz w:val="18"/>
                <w:szCs w:val="18"/>
              </w:rPr>
              <w:t xml:space="preserve">GA-08</w:t>
            </w:r>
          </w:p>
        </w:tc>
        <w:tc>
          <w:tcPr>
            <w:tcW w:type="dxa" w:w="28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Forms Not Connected to Automations</w:t>
            </w:r>
          </w:p>
        </w:tc>
        <w:tc>
          <w:tcPr>
            <w:tcW w:type="dxa" w:w="15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System Disconnection</w:t>
            </w:r>
          </w:p>
        </w:tc>
        <w:tc>
          <w:tcPr>
            <w:tcW w:type="dxa" w:w="12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b/>
                <w:bCs/>
                <w:color w:val="DC3545"/>
                <w:sz w:val="18"/>
                <w:szCs w:val="18"/>
              </w:rPr>
              <w:t xml:space="preserve">High</w:t>
            </w:r>
          </w:p>
        </w:tc>
        <w:tc>
          <w:tcPr>
            <w:tcW w:type="dxa" w:w="14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Swift, Prospects</w:t>
            </w:r>
          </w:p>
        </w:tc>
        <w:tc>
          <w:tcPr>
            <w:tcW w:type="dxa" w:w="156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Forms</w:t>
            </w:r>
          </w:p>
        </w:tc>
      </w:tr>
      <w:tr>
        <w:tc>
          <w:tcPr>
            <w:tcW w:type="dxa" w:w="9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b/>
                <w:bCs/>
                <w:color w:val="2E75B6"/>
                <w:sz w:val="18"/>
                <w:szCs w:val="18"/>
              </w:rPr>
              <w:t xml:space="preserve">GA-09</w:t>
            </w:r>
          </w:p>
        </w:tc>
        <w:tc>
          <w:tcPr>
            <w:tcW w:type="dxa" w:w="28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Funnel Buttons and Links Non-Functional</w:t>
            </w:r>
          </w:p>
        </w:tc>
        <w:tc>
          <w:tcPr>
            <w:tcW w:type="dxa" w:w="15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Broken Funnel</w:t>
            </w:r>
          </w:p>
        </w:tc>
        <w:tc>
          <w:tcPr>
            <w:tcW w:type="dxa" w:w="12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b/>
                <w:bCs/>
                <w:color w:val="DC3545"/>
                <w:sz w:val="18"/>
                <w:szCs w:val="18"/>
              </w:rPr>
              <w:t xml:space="preserve">High</w:t>
            </w:r>
          </w:p>
        </w:tc>
        <w:tc>
          <w:tcPr>
            <w:tcW w:type="dxa" w:w="14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Prospects</w:t>
            </w:r>
          </w:p>
        </w:tc>
        <w:tc>
          <w:tcPr>
            <w:tcW w:type="dxa" w:w="156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Funnels</w:t>
            </w:r>
          </w:p>
        </w:tc>
      </w:tr>
      <w:tr>
        <w:tc>
          <w:tcPr>
            <w:tcW w:type="dxa" w:w="9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pPr>
            <w:r>
              <w:rPr>
                <w:rFonts w:ascii="Arial" w:cs="Arial" w:eastAsia="Arial" w:hAnsi="Arial"/>
                <w:b/>
                <w:bCs/>
                <w:color w:val="2E75B6"/>
                <w:sz w:val="18"/>
                <w:szCs w:val="18"/>
              </w:rPr>
              <w:t xml:space="preserve">GA-10</w:t>
            </w:r>
          </w:p>
        </w:tc>
        <w:tc>
          <w:tcPr>
            <w:tcW w:type="dxa" w:w="28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Pipelines Created but Unused and Misaligned</w:t>
            </w:r>
          </w:p>
        </w:tc>
        <w:tc>
          <w:tcPr>
            <w:tcW w:type="dxa" w:w="15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Missing Infrastructure</w:t>
            </w:r>
          </w:p>
        </w:tc>
        <w:tc>
          <w:tcPr>
            <w:tcW w:type="dxa" w:w="12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b/>
                <w:bCs/>
                <w:color w:val="F59E0B"/>
                <w:sz w:val="18"/>
                <w:szCs w:val="18"/>
              </w:rPr>
              <w:t xml:space="preserve">Medium</w:t>
            </w:r>
          </w:p>
        </w:tc>
        <w:tc>
          <w:tcPr>
            <w:tcW w:type="dxa" w:w="14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Swift</w:t>
            </w:r>
          </w:p>
        </w:tc>
        <w:tc>
          <w:tcPr>
            <w:tcW w:type="dxa" w:w="156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Pipeline / CRM</w:t>
            </w:r>
          </w:p>
        </w:tc>
      </w:tr>
      <w:tr>
        <w:tc>
          <w:tcPr>
            <w:tcW w:type="dxa" w:w="9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b/>
                <w:bCs/>
                <w:color w:val="2E75B6"/>
                <w:sz w:val="18"/>
                <w:szCs w:val="18"/>
              </w:rPr>
              <w:t xml:space="preserve">GA-11</w:t>
            </w:r>
          </w:p>
        </w:tc>
        <w:tc>
          <w:tcPr>
            <w:tcW w:type="dxa" w:w="28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No Social-to-CRM Lead Capture Path</w:t>
            </w:r>
          </w:p>
        </w:tc>
        <w:tc>
          <w:tcPr>
            <w:tcW w:type="dxa" w:w="15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System Disconnection</w:t>
            </w:r>
          </w:p>
        </w:tc>
        <w:tc>
          <w:tcPr>
            <w:tcW w:type="dxa" w:w="12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b/>
                <w:bCs/>
                <w:color w:val="DC3545"/>
                <w:sz w:val="18"/>
                <w:szCs w:val="18"/>
              </w:rPr>
              <w:t xml:space="preserve">High</w:t>
            </w:r>
          </w:p>
        </w:tc>
        <w:tc>
          <w:tcPr>
            <w:tcW w:type="dxa" w:w="14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Swift</w:t>
            </w:r>
          </w:p>
        </w:tc>
        <w:tc>
          <w:tcPr>
            <w:tcW w:type="dxa" w:w="156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Social / CRM</w:t>
            </w:r>
          </w:p>
        </w:tc>
      </w:tr>
      <w:tr>
        <w:tc>
          <w:tcPr>
            <w:tcW w:type="dxa" w:w="9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pPr>
            <w:r>
              <w:rPr>
                <w:rFonts w:ascii="Arial" w:cs="Arial" w:eastAsia="Arial" w:hAnsi="Arial"/>
                <w:b/>
                <w:bCs/>
                <w:color w:val="2E75B6"/>
                <w:sz w:val="18"/>
                <w:szCs w:val="18"/>
              </w:rPr>
              <w:t xml:space="preserve">GA-12</w:t>
            </w:r>
          </w:p>
        </w:tc>
        <w:tc>
          <w:tcPr>
            <w:tcW w:type="dxa" w:w="28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No Landing Page Strategy for Campaigns</w:t>
            </w:r>
          </w:p>
        </w:tc>
        <w:tc>
          <w:tcPr>
            <w:tcW w:type="dxa" w:w="15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System Disconnection</w:t>
            </w:r>
          </w:p>
        </w:tc>
        <w:tc>
          <w:tcPr>
            <w:tcW w:type="dxa" w:w="12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b/>
                <w:bCs/>
                <w:color w:val="F59E0B"/>
                <w:sz w:val="18"/>
                <w:szCs w:val="18"/>
              </w:rPr>
              <w:t xml:space="preserve">Medium</w:t>
            </w:r>
          </w:p>
        </w:tc>
        <w:tc>
          <w:tcPr>
            <w:tcW w:type="dxa" w:w="14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Swift, Prospects</w:t>
            </w:r>
          </w:p>
        </w:tc>
        <w:tc>
          <w:tcPr>
            <w:tcW w:type="dxa" w:w="156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Funnels</w:t>
            </w:r>
          </w:p>
        </w:tc>
      </w:tr>
      <w:tr>
        <w:tc>
          <w:tcPr>
            <w:tcW w:type="dxa" w:w="9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b/>
                <w:bCs/>
                <w:color w:val="2E75B6"/>
                <w:sz w:val="18"/>
                <w:szCs w:val="18"/>
              </w:rPr>
              <w:t xml:space="preserve">GA-13</w:t>
            </w:r>
          </w:p>
        </w:tc>
        <w:tc>
          <w:tcPr>
            <w:tcW w:type="dxa" w:w="28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WordPress and GHL Running in Parallel</w:t>
            </w:r>
          </w:p>
        </w:tc>
        <w:tc>
          <w:tcPr>
            <w:tcW w:type="dxa" w:w="15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Platform Redundancy</w:t>
            </w:r>
          </w:p>
        </w:tc>
        <w:tc>
          <w:tcPr>
            <w:tcW w:type="dxa" w:w="12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b/>
                <w:bCs/>
                <w:color w:val="F59E0B"/>
                <w:sz w:val="18"/>
                <w:szCs w:val="18"/>
              </w:rPr>
              <w:t xml:space="preserve">Medium</w:t>
            </w:r>
          </w:p>
        </w:tc>
        <w:tc>
          <w:tcPr>
            <w:tcW w:type="dxa" w:w="14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Swift</w:t>
            </w:r>
          </w:p>
        </w:tc>
        <w:tc>
          <w:tcPr>
            <w:tcW w:type="dxa" w:w="156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Website</w:t>
            </w:r>
          </w:p>
        </w:tc>
      </w:tr>
      <w:tr>
        <w:tc>
          <w:tcPr>
            <w:tcW w:type="dxa" w:w="9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pPr>
            <w:r>
              <w:rPr>
                <w:rFonts w:ascii="Arial" w:cs="Arial" w:eastAsia="Arial" w:hAnsi="Arial"/>
                <w:b/>
                <w:bCs/>
                <w:color w:val="2E75B6"/>
                <w:sz w:val="18"/>
                <w:szCs w:val="18"/>
              </w:rPr>
              <w:t xml:space="preserve">GA-14</w:t>
            </w:r>
          </w:p>
        </w:tc>
        <w:tc>
          <w:tcPr>
            <w:tcW w:type="dxa" w:w="28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Webinar Funnel Not Built or Connected</w:t>
            </w:r>
          </w:p>
        </w:tc>
        <w:tc>
          <w:tcPr>
            <w:tcW w:type="dxa" w:w="15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Missing Infrastructure</w:t>
            </w:r>
          </w:p>
        </w:tc>
        <w:tc>
          <w:tcPr>
            <w:tcW w:type="dxa" w:w="12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b/>
                <w:bCs/>
                <w:color w:val="F59E0B"/>
                <w:sz w:val="18"/>
                <w:szCs w:val="18"/>
              </w:rPr>
              <w:t xml:space="preserve">Medium</w:t>
            </w:r>
          </w:p>
        </w:tc>
        <w:tc>
          <w:tcPr>
            <w:tcW w:type="dxa" w:w="140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Swift, Prospects</w:t>
            </w:r>
          </w:p>
        </w:tc>
        <w:tc>
          <w:tcPr>
            <w:tcW w:type="dxa" w:w="1560"/>
            <w:tcBorders>
              <w:top w:val="single" w:color="D0D5DD" w:sz="1"/>
              <w:left w:val="single" w:color="D0D5DD" w:sz="1"/>
              <w:bottom w:val="single" w:color="D0D5DD" w:sz="1"/>
              <w:right w:val="single" w:color="D0D5DD" w:sz="1"/>
            </w:tcBorders>
            <w:shd w:fill="F0F4F8" w:val="clear"/>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Webinar</w:t>
            </w:r>
          </w:p>
        </w:tc>
      </w:tr>
      <w:tr>
        <w:tc>
          <w:tcPr>
            <w:tcW w:type="dxa" w:w="9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b/>
                <w:bCs/>
                <w:color w:val="2E75B6"/>
                <w:sz w:val="18"/>
                <w:szCs w:val="18"/>
              </w:rPr>
              <w:t xml:space="preserve">GA-15</w:t>
            </w:r>
          </w:p>
        </w:tc>
        <w:tc>
          <w:tcPr>
            <w:tcW w:type="dxa" w:w="28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No Automated Follow-Up After Initial Contact</w:t>
            </w:r>
          </w:p>
        </w:tc>
        <w:tc>
          <w:tcPr>
            <w:tcW w:type="dxa" w:w="15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System Disconnection</w:t>
            </w:r>
          </w:p>
        </w:tc>
        <w:tc>
          <w:tcPr>
            <w:tcW w:type="dxa" w:w="12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b/>
                <w:bCs/>
                <w:color w:val="DC3545"/>
                <w:sz w:val="18"/>
                <w:szCs w:val="18"/>
              </w:rPr>
              <w:t xml:space="preserve">High</w:t>
            </w:r>
          </w:p>
        </w:tc>
        <w:tc>
          <w:tcPr>
            <w:tcW w:type="dxa" w:w="140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Swift, Prospects</w:t>
            </w:r>
          </w:p>
        </w:tc>
        <w:tc>
          <w:tcPr>
            <w:tcW w:type="dxa" w:w="1560"/>
            <w:tcBorders>
              <w:top w:val="single" w:color="D0D5DD" w:sz="1"/>
              <w:left w:val="single" w:color="D0D5DD" w:sz="1"/>
              <w:bottom w:val="single" w:color="D0D5DD" w:sz="1"/>
              <w:right w:val="single" w:color="D0D5DD" w:sz="1"/>
            </w:tcBorders>
            <w:tcMar>
              <w:top w:type="dxa" w:w="80"/>
              <w:left w:type="dxa" w:w="120"/>
              <w:bottom w:type="dxa" w:w="80"/>
              <w:right w:type="dxa" w:w="120"/>
            </w:tcMar>
            <w:vAlign w:val="center"/>
          </w:tcPr>
          <w:p>
            <w:pPr>
              <w:spacing w:after="40" w:before="40"/>
            </w:pPr>
            <w:r>
              <w:rPr>
                <w:rFonts w:ascii="Arial" w:cs="Arial" w:eastAsia="Arial" w:hAnsi="Arial"/>
                <w:color w:val="1A1A1A"/>
                <w:sz w:val="18"/>
                <w:szCs w:val="18"/>
              </w:rPr>
              <w:t xml:space="preserve">Lead Nurture</w:t>
            </w:r>
          </w:p>
        </w:tc>
      </w:tr>
    </w:tbl>
    <w:p>
      <w:pPr>
        <w:spacing w:after="80" w:before="240"/>
      </w:pPr>
    </w:p>
    <w:p>
      <w:pPr>
        <w:spacing w:after="120" w:before="80" w:line="276"/>
      </w:pPr>
      <w:r>
        <w:rPr>
          <w:rFonts w:ascii="Arial" w:cs="Arial" w:eastAsia="Arial" w:hAnsi="Arial"/>
          <w:color w:val="1A1A1A"/>
          <w:sz w:val="21"/>
          <w:szCs w:val="21"/>
        </w:rPr>
        <w:t xml:space="preserve">Of the 15 gaps identified, </w:t>
      </w:r>
      <w:r>
        <w:rPr>
          <w:rFonts w:ascii="Arial" w:cs="Arial" w:eastAsia="Arial" w:hAnsi="Arial"/>
          <w:b/>
          <w:bCs/>
          <w:color w:val="DC3545"/>
          <w:sz w:val="21"/>
          <w:szCs w:val="21"/>
        </w:rPr>
        <w:t xml:space="preserve">10 are rated High severity</w:t>
      </w:r>
      <w:r>
        <w:rPr>
          <w:rFonts w:ascii="Arial" w:cs="Arial" w:eastAsia="Arial" w:hAnsi="Arial"/>
          <w:color w:val="1A1A1A"/>
          <w:sz w:val="21"/>
          <w:szCs w:val="21"/>
        </w:rPr>
        <w:t xml:space="preserve"> and </w:t>
      </w:r>
      <w:r>
        <w:rPr>
          <w:rFonts w:ascii="Arial" w:cs="Arial" w:eastAsia="Arial" w:hAnsi="Arial"/>
          <w:b/>
          <w:bCs/>
          <w:color w:val="F59E0B"/>
          <w:sz w:val="21"/>
          <w:szCs w:val="21"/>
        </w:rPr>
        <w:t xml:space="preserve">5 are rated Medium</w:t>
      </w:r>
      <w:r>
        <w:rPr>
          <w:rFonts w:ascii="Arial" w:cs="Arial" w:eastAsia="Arial" w:hAnsi="Arial"/>
          <w:color w:val="1A1A1A"/>
          <w:sz w:val="21"/>
          <w:szCs w:val="21"/>
        </w:rPr>
        <w:t xml:space="preserve">. The concentration of High-severity gaps in the Broken Automation and System Disconnection categories indicates that the most urgent work is not in building new capabilities but in connecting and configuring what already exists.</w:t>
      </w:r>
    </w:p>
    <w:p>
      <w:pPr>
        <w:spacing w:before="400"/>
      </w:pPr>
    </w:p>
    <w:p>
      <w:pPr>
        <w:pBdr>
          <w:top w:val="single" w:color="2E75B6" w:sz="4" w:space="8"/>
        </w:pBdr>
        <w:spacing w:before="80"/>
        <w:jc w:val="center"/>
      </w:pPr>
      <w:r>
        <w:rPr>
          <w:rFonts w:ascii="Arial" w:cs="Arial" w:eastAsia="Arial" w:hAnsi="Arial"/>
          <w:i/>
          <w:iCs/>
          <w:color w:val="4A5568"/>
          <w:sz w:val="18"/>
          <w:szCs w:val="18"/>
        </w:rPr>
        <w:t xml:space="preserve">End of Gap Analysis  ·  Workflow Recommendations and ROI Projection to follow</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5B6" w:sz="2" w:space="4"/>
      </w:pBdr>
      <w:tabs>
        <w:tab w:val="right" w:pos="9026"/>
      </w:tabs>
      <w:spacing w:before="0"/>
    </w:pPr>
    <w:r>
      <w:rPr>
        <w:rFonts w:ascii="Arial" w:cs="Arial" w:eastAsia="Arial" w:hAnsi="Arial"/>
        <w:color w:val="4A5568"/>
        <w:sz w:val="16"/>
        <w:szCs w:val="16"/>
      </w:rPr>
      <w:t xml:space="preserve">Confidential</w:t>
    </w:r>
    <w:r>
      <w:rPr>
        <w:rFonts w:ascii="Arial" w:cs="Arial" w:eastAsia="Arial" w:hAnsi="Arial"/>
        <w:color w:val="4A5568"/>
        <w:sz w:val="16"/>
        <w:szCs w:val="16"/>
      </w:rPr>
      <w:t xml:space="preserve">	Page </w:t>
    </w:r>
    <w:r>
      <w:rPr>
        <w:rFonts w:ascii="Arial" w:cs="Arial" w:eastAsia="Arial" w:hAnsi="Arial"/>
        <w:color w:val="4A556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2" w:space="4"/>
      </w:pBdr>
      <w:tabs>
        <w:tab w:val="right" w:pos="9026"/>
      </w:tabs>
      <w:spacing w:after="0"/>
    </w:pPr>
    <w:r>
      <w:rPr>
        <w:rFonts w:ascii="Arial" w:cs="Arial" w:eastAsia="Arial" w:hAnsi="Arial"/>
        <w:b/>
        <w:bCs/>
        <w:color w:val="2E75B6"/>
        <w:spacing w:val="100"/>
        <w:sz w:val="16"/>
        <w:szCs w:val="16"/>
      </w:rPr>
      <w:t xml:space="preserve">OPTUMIZE</w:t>
    </w:r>
    <w:r>
      <w:rPr>
        <w:rFonts w:ascii="Arial" w:cs="Arial" w:eastAsia="Arial" w:hAnsi="Arial"/>
        <w:color w:val="4A5568"/>
        <w:sz w:val="16"/>
        <w:szCs w:val="16"/>
      </w:rPr>
      <w:t xml:space="preserve">	Gap Analysis  —  Boss Heavy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240"/>
      <w:outlineLvl w:val="0"/>
    </w:pPr>
    <w:rPr>
      <w:rFonts w:ascii="Arial" w:cs="Arial" w:eastAsia="Arial" w:hAnsi="Arial"/>
      <w:b/>
      <w:bCs/>
      <w:color w:val="1B3A5C"/>
      <w:sz w:val="32"/>
      <w:szCs w:val="32"/>
    </w:rPr>
  </w:style>
  <w:style w:type="paragraph" w:styleId="Heading2">
    <w:name w:val="Heading 2"/>
    <w:basedOn w:val="Normal"/>
    <w:next w:val="Normal"/>
    <w:qFormat/>
    <w:pPr>
      <w:spacing w:after="160" w:before="200"/>
      <w:outlineLvl w:val="1"/>
    </w:pPr>
    <w:rPr>
      <w:rFonts w:ascii="Arial" w:cs="Arial" w:eastAsia="Arial" w:hAnsi="Arial"/>
      <w:b/>
      <w:bCs/>
      <w:color w:val="1B3A5C"/>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2026-04-07T11:30:47.289Z</dcterms:created>
  <dcterms:modified xsi:type="dcterms:W3CDTF">2026-04-07T11:30:47.289Z</dcterms:modified>
</cp:coreProperties>
</file>

<file path=docProps/custom.xml><?xml version="1.0" encoding="utf-8"?>
<Properties xmlns="http://schemas.openxmlformats.org/officeDocument/2006/custom-properties" xmlns:vt="http://schemas.openxmlformats.org/officeDocument/2006/docPropsVTypes"/>
</file>